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7F" w:rsidRDefault="00EE137F" w:rsidP="004F0BF6">
      <w:pPr>
        <w:pStyle w:val="Titre1"/>
        <w:numPr>
          <w:ilvl w:val="0"/>
          <w:numId w:val="0"/>
        </w:numPr>
        <w:jc w:val="right"/>
        <w:rPr>
          <w:b/>
        </w:rPr>
      </w:pPr>
      <w:bookmarkStart w:id="0" w:name="_Toc83713928"/>
      <w:bookmarkStart w:id="1" w:name="_GoBack"/>
      <w:bookmarkEnd w:id="1"/>
      <w:r>
        <w:rPr>
          <w:noProof/>
        </w:rPr>
        <w:drawing>
          <wp:anchor distT="0" distB="0" distL="114300" distR="114300" simplePos="0" relativeHeight="251660288" behindDoc="0" locked="0" layoutInCell="1" allowOverlap="1" wp14:anchorId="57DA594D" wp14:editId="57BABB34">
            <wp:simplePos x="0" y="0"/>
            <wp:positionH relativeFrom="margin">
              <wp:posOffset>1114425</wp:posOffset>
            </wp:positionH>
            <wp:positionV relativeFrom="margin">
              <wp:posOffset>-695325</wp:posOffset>
            </wp:positionV>
            <wp:extent cx="3695700" cy="1190625"/>
            <wp:effectExtent l="0" t="0" r="0" b="9525"/>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5700" cy="1190625"/>
                    </a:xfrm>
                    <a:prstGeom prst="rect">
                      <a:avLst/>
                    </a:prstGeom>
                  </pic:spPr>
                </pic:pic>
              </a:graphicData>
            </a:graphic>
            <wp14:sizeRelH relativeFrom="margin">
              <wp14:pctWidth>0</wp14:pctWidth>
            </wp14:sizeRelH>
            <wp14:sizeRelV relativeFrom="margin">
              <wp14:pctHeight>0</wp14:pctHeight>
            </wp14:sizeRelV>
          </wp:anchor>
        </w:drawing>
      </w:r>
    </w:p>
    <w:p w:rsidR="00777921" w:rsidRDefault="00777921" w:rsidP="004F0BF6">
      <w:pPr>
        <w:pStyle w:val="Titre1"/>
        <w:numPr>
          <w:ilvl w:val="0"/>
          <w:numId w:val="0"/>
        </w:numPr>
        <w:jc w:val="center"/>
        <w:rPr>
          <w:b/>
          <w:color w:val="0070C0"/>
          <w:sz w:val="36"/>
          <w:szCs w:val="36"/>
        </w:rPr>
      </w:pPr>
    </w:p>
    <w:p w:rsidR="00777921" w:rsidRDefault="00777921" w:rsidP="004F0BF6">
      <w:pPr>
        <w:pStyle w:val="Titre1"/>
        <w:numPr>
          <w:ilvl w:val="0"/>
          <w:numId w:val="0"/>
        </w:numPr>
        <w:jc w:val="center"/>
        <w:rPr>
          <w:b/>
          <w:color w:val="0070C0"/>
          <w:sz w:val="36"/>
          <w:szCs w:val="36"/>
        </w:rPr>
      </w:pPr>
    </w:p>
    <w:p w:rsidR="002A7150" w:rsidRPr="00160054" w:rsidRDefault="002A7150" w:rsidP="004F0BF6">
      <w:pPr>
        <w:pStyle w:val="Titre1"/>
        <w:numPr>
          <w:ilvl w:val="0"/>
          <w:numId w:val="0"/>
        </w:numPr>
        <w:jc w:val="center"/>
        <w:rPr>
          <w:b/>
          <w:color w:val="2F5496" w:themeColor="accent5" w:themeShade="BF"/>
          <w:sz w:val="36"/>
          <w:szCs w:val="36"/>
        </w:rPr>
      </w:pPr>
      <w:r w:rsidRPr="00160054">
        <w:rPr>
          <w:b/>
          <w:color w:val="2F5496" w:themeColor="accent5" w:themeShade="BF"/>
          <w:sz w:val="36"/>
          <w:szCs w:val="36"/>
        </w:rPr>
        <w:t>FAQ Norma – Modes d’accueil du jeune enfant</w:t>
      </w:r>
    </w:p>
    <w:p w:rsidR="004F0BF6" w:rsidRPr="00220544" w:rsidRDefault="00321956" w:rsidP="004F0BF6">
      <w:pPr>
        <w:jc w:val="center"/>
        <w:rPr>
          <w:rFonts w:asciiTheme="majorHAnsi" w:hAnsiTheme="majorHAnsi" w:cstheme="majorHAnsi"/>
        </w:rPr>
      </w:pPr>
      <w:r>
        <w:rPr>
          <w:rFonts w:asciiTheme="majorHAnsi" w:hAnsiTheme="majorHAnsi" w:cstheme="majorHAnsi"/>
        </w:rPr>
        <w:t>1</w:t>
      </w:r>
      <w:r w:rsidR="005814B5">
        <w:rPr>
          <w:rFonts w:asciiTheme="majorHAnsi" w:hAnsiTheme="majorHAnsi" w:cstheme="majorHAnsi"/>
        </w:rPr>
        <w:t>3</w:t>
      </w:r>
      <w:r>
        <w:rPr>
          <w:rFonts w:asciiTheme="majorHAnsi" w:hAnsiTheme="majorHAnsi" w:cstheme="majorHAnsi"/>
        </w:rPr>
        <w:t xml:space="preserve"> d</w:t>
      </w:r>
      <w:r w:rsidR="00897DC4" w:rsidRPr="00220544">
        <w:rPr>
          <w:rFonts w:asciiTheme="majorHAnsi" w:hAnsiTheme="majorHAnsi" w:cstheme="majorHAnsi"/>
        </w:rPr>
        <w:t>écembre</w:t>
      </w:r>
      <w:r w:rsidR="004F0BF6" w:rsidRPr="00220544">
        <w:rPr>
          <w:rFonts w:asciiTheme="majorHAnsi" w:hAnsiTheme="majorHAnsi" w:cstheme="majorHAnsi"/>
        </w:rPr>
        <w:t xml:space="preserve"> 2021</w:t>
      </w:r>
    </w:p>
    <w:p w:rsidR="002A7150" w:rsidRPr="00F96B4C" w:rsidRDefault="002A7150" w:rsidP="004F0BF6">
      <w:pPr>
        <w:pStyle w:val="Titre1"/>
        <w:numPr>
          <w:ilvl w:val="0"/>
          <w:numId w:val="0"/>
        </w:numPr>
        <w:rPr>
          <w:color w:val="1F3864" w:themeColor="accent5" w:themeShade="80"/>
        </w:rPr>
      </w:pPr>
    </w:p>
    <w:bookmarkEnd w:id="0"/>
    <w:p w:rsidR="00D05A0D" w:rsidRPr="00160054" w:rsidRDefault="00121935" w:rsidP="00121935">
      <w:pPr>
        <w:pStyle w:val="Titre1"/>
        <w:numPr>
          <w:ilvl w:val="0"/>
          <w:numId w:val="0"/>
        </w:numPr>
        <w:jc w:val="center"/>
        <w:rPr>
          <w:b/>
          <w:color w:val="2F5496" w:themeColor="accent5" w:themeShade="BF"/>
          <w:sz w:val="28"/>
          <w:szCs w:val="28"/>
        </w:rPr>
      </w:pPr>
      <w:r w:rsidRPr="00160054">
        <w:rPr>
          <w:b/>
          <w:color w:val="2F5496" w:themeColor="accent5" w:themeShade="BF"/>
          <w:sz w:val="28"/>
          <w:szCs w:val="28"/>
        </w:rPr>
        <w:t>Cadre réglementaire à la date du 13 décembre 2021</w:t>
      </w:r>
    </w:p>
    <w:p w:rsidR="00D05A0D" w:rsidRPr="00F96B4C" w:rsidRDefault="00D05A0D" w:rsidP="00D05A0D">
      <w:pPr>
        <w:rPr>
          <w:color w:val="1F3864" w:themeColor="accent5" w:themeShade="80"/>
        </w:rPr>
      </w:pPr>
    </w:p>
    <w:p w:rsidR="00D05A0D" w:rsidRPr="0083004A" w:rsidRDefault="00D05A0D" w:rsidP="004F0BF6">
      <w:pPr>
        <w:spacing w:before="82"/>
        <w:jc w:val="both"/>
        <w:rPr>
          <w:rFonts w:eastAsia="Times New Roman"/>
        </w:rPr>
      </w:pPr>
      <w:r w:rsidRPr="0083004A">
        <w:rPr>
          <w:rFonts w:asciiTheme="minorHAnsi" w:eastAsiaTheme="minorEastAsia" w:hAnsi="Calibri" w:cstheme="minorBidi"/>
          <w:kern w:val="24"/>
          <w:u w:val="single"/>
        </w:rPr>
        <w:t>Ordonnance</w:t>
      </w:r>
      <w:r w:rsidRPr="0083004A">
        <w:rPr>
          <w:rFonts w:asciiTheme="minorHAnsi" w:eastAsiaTheme="minorEastAsia" w:hAnsi="Calibri" w:cstheme="minorBidi"/>
          <w:kern w:val="24"/>
        </w:rPr>
        <w:t xml:space="preserve"> n°2021-611 du 19 mai 2021 relative aux services aux familles</w:t>
      </w:r>
    </w:p>
    <w:p w:rsidR="00D05A0D" w:rsidRPr="0083004A" w:rsidRDefault="00D05A0D" w:rsidP="004F0BF6">
      <w:pPr>
        <w:spacing w:before="82"/>
        <w:jc w:val="both"/>
        <w:rPr>
          <w:rFonts w:eastAsia="Times New Roman"/>
        </w:rPr>
      </w:pPr>
      <w:r w:rsidRPr="0083004A">
        <w:rPr>
          <w:rFonts w:asciiTheme="minorHAnsi" w:eastAsiaTheme="minorEastAsia" w:hAnsi="Calibri" w:cstheme="minorBidi"/>
          <w:kern w:val="24"/>
          <w:u w:val="single"/>
        </w:rPr>
        <w:t>Loi</w:t>
      </w:r>
      <w:r w:rsidRPr="0083004A">
        <w:rPr>
          <w:rFonts w:asciiTheme="minorHAnsi" w:eastAsiaTheme="minorEastAsia" w:hAnsi="Calibri" w:cstheme="minorBidi"/>
          <w:kern w:val="24"/>
        </w:rPr>
        <w:t xml:space="preserve"> n° 2021-725 du 8 juin 2021 visant à sécuriser les droits à protection sociale des assistants maternels et des salariés des particuliers employeurs</w:t>
      </w:r>
    </w:p>
    <w:p w:rsidR="00D05A0D" w:rsidRPr="0083004A" w:rsidRDefault="00D05A0D" w:rsidP="004F0BF6">
      <w:pPr>
        <w:spacing w:before="82"/>
        <w:jc w:val="both"/>
        <w:rPr>
          <w:rFonts w:eastAsia="Times New Roman"/>
        </w:rPr>
      </w:pPr>
      <w:r w:rsidRPr="0083004A">
        <w:rPr>
          <w:rFonts w:asciiTheme="minorHAnsi" w:eastAsiaTheme="minorEastAsia" w:hAnsi="Calibri" w:cstheme="minorBidi"/>
          <w:kern w:val="24"/>
          <w:u w:val="single"/>
        </w:rPr>
        <w:t>Décrets</w:t>
      </w:r>
      <w:r w:rsidRPr="0083004A">
        <w:rPr>
          <w:rFonts w:asciiTheme="minorHAnsi" w:eastAsiaTheme="minorEastAsia" w:hAnsi="Calibri" w:cstheme="minorBidi"/>
          <w:kern w:val="24"/>
        </w:rPr>
        <w:t xml:space="preserve"> : </w:t>
      </w:r>
    </w:p>
    <w:p w:rsidR="00D05A0D" w:rsidRPr="0083004A" w:rsidRDefault="00D05A0D" w:rsidP="004F0BF6">
      <w:pPr>
        <w:numPr>
          <w:ilvl w:val="0"/>
          <w:numId w:val="1"/>
        </w:numPr>
        <w:ind w:left="1267"/>
        <w:contextualSpacing/>
        <w:jc w:val="both"/>
        <w:rPr>
          <w:rFonts w:eastAsia="Times New Roman"/>
        </w:rPr>
      </w:pPr>
      <w:r w:rsidRPr="0083004A">
        <w:rPr>
          <w:rFonts w:asciiTheme="minorHAnsi" w:eastAsiaTheme="minorEastAsia" w:hAnsi="Calibri" w:cstheme="minorBidi"/>
          <w:kern w:val="24"/>
        </w:rPr>
        <w:t>Décret n° 2021-1115 du 25 août 2021 relatif aux relais petite enfance et à l'information des familles sur les disponibilités d'accueil en établissements d’accueil du jeune enfant</w:t>
      </w:r>
    </w:p>
    <w:p w:rsidR="00D05A0D" w:rsidRPr="0083004A" w:rsidRDefault="00D05A0D" w:rsidP="004F0BF6">
      <w:pPr>
        <w:numPr>
          <w:ilvl w:val="0"/>
          <w:numId w:val="1"/>
        </w:numPr>
        <w:ind w:left="1267"/>
        <w:contextualSpacing/>
        <w:jc w:val="both"/>
        <w:rPr>
          <w:rFonts w:eastAsia="Times New Roman"/>
        </w:rPr>
      </w:pPr>
      <w:r w:rsidRPr="0083004A">
        <w:rPr>
          <w:rFonts w:asciiTheme="minorHAnsi" w:eastAsiaTheme="minorEastAsia" w:hAnsi="Calibri" w:cstheme="minorBidi"/>
          <w:kern w:val="24"/>
        </w:rPr>
        <w:t>Décret n° 2021-1131 30 août 2021 relatif aux assistants maternels et aux établissements d’accueil de jeunes enfants</w:t>
      </w:r>
    </w:p>
    <w:p w:rsidR="00F518B6" w:rsidRPr="0083004A" w:rsidRDefault="00F518B6" w:rsidP="004F0BF6">
      <w:pPr>
        <w:numPr>
          <w:ilvl w:val="0"/>
          <w:numId w:val="1"/>
        </w:numPr>
        <w:ind w:left="1267"/>
        <w:contextualSpacing/>
        <w:jc w:val="both"/>
        <w:rPr>
          <w:rFonts w:asciiTheme="minorHAnsi" w:eastAsiaTheme="minorEastAsia" w:hAnsi="Calibri" w:cstheme="minorBidi"/>
          <w:kern w:val="24"/>
        </w:rPr>
      </w:pPr>
      <w:r w:rsidRPr="0083004A">
        <w:rPr>
          <w:rFonts w:asciiTheme="minorHAnsi" w:eastAsiaTheme="minorEastAsia" w:hAnsi="Calibri" w:cstheme="minorBidi"/>
          <w:kern w:val="24"/>
        </w:rPr>
        <w:t>Décret n° 2021 – 1446 du 4 novembre 2021 relatif aux conditions d’agrément, de suivi et de contrôle des assistants maternels et des assistants familiaux et aux règles applicables aux locaux et à l’aménagement intérieur des établissements d’accueil du jeune enfant</w:t>
      </w:r>
    </w:p>
    <w:p w:rsidR="00F518B6" w:rsidRPr="0083004A" w:rsidRDefault="00F518B6" w:rsidP="004F0BF6">
      <w:pPr>
        <w:ind w:left="1267"/>
        <w:contextualSpacing/>
        <w:jc w:val="both"/>
        <w:rPr>
          <w:rFonts w:eastAsia="Times New Roman"/>
        </w:rPr>
      </w:pPr>
    </w:p>
    <w:p w:rsidR="00D05A0D" w:rsidRPr="0083004A" w:rsidRDefault="00D05A0D" w:rsidP="004F0BF6">
      <w:pPr>
        <w:spacing w:before="82"/>
        <w:jc w:val="both"/>
        <w:rPr>
          <w:rFonts w:eastAsia="Times New Roman"/>
        </w:rPr>
      </w:pPr>
      <w:r w:rsidRPr="0083004A">
        <w:rPr>
          <w:rFonts w:asciiTheme="minorHAnsi" w:eastAsiaTheme="minorEastAsia" w:hAnsi="Calibri" w:cstheme="minorBidi"/>
          <w:kern w:val="24"/>
          <w:u w:val="single"/>
        </w:rPr>
        <w:t>Arrêtés</w:t>
      </w:r>
      <w:r w:rsidRPr="0083004A">
        <w:rPr>
          <w:rFonts w:asciiTheme="minorHAnsi" w:eastAsiaTheme="minorEastAsia" w:hAnsi="Calibri" w:cstheme="minorBidi"/>
          <w:kern w:val="24"/>
        </w:rPr>
        <w:t xml:space="preserve"> : </w:t>
      </w:r>
    </w:p>
    <w:p w:rsidR="00D05A0D" w:rsidRPr="0083004A" w:rsidRDefault="00D05A0D" w:rsidP="004F0BF6">
      <w:pPr>
        <w:numPr>
          <w:ilvl w:val="0"/>
          <w:numId w:val="2"/>
        </w:numPr>
        <w:ind w:left="1267"/>
        <w:contextualSpacing/>
        <w:jc w:val="both"/>
        <w:rPr>
          <w:rFonts w:eastAsia="Times New Roman"/>
        </w:rPr>
      </w:pPr>
      <w:r w:rsidRPr="0083004A">
        <w:rPr>
          <w:rFonts w:asciiTheme="minorHAnsi" w:eastAsiaTheme="minorEastAsia" w:hAnsi="Calibri" w:cstheme="minorBidi"/>
          <w:kern w:val="24"/>
        </w:rPr>
        <w:t>Arrêté du 16 août 2021 relatif à la première demande de renouvellement de l’agrément d’un assistant maternel</w:t>
      </w:r>
    </w:p>
    <w:p w:rsidR="00D05A0D" w:rsidRPr="0083004A" w:rsidRDefault="00D05A0D" w:rsidP="004F0BF6">
      <w:pPr>
        <w:numPr>
          <w:ilvl w:val="0"/>
          <w:numId w:val="2"/>
        </w:numPr>
        <w:ind w:left="1267"/>
        <w:contextualSpacing/>
        <w:jc w:val="both"/>
        <w:rPr>
          <w:rFonts w:eastAsia="Times New Roman"/>
        </w:rPr>
      </w:pPr>
      <w:r w:rsidRPr="0083004A">
        <w:rPr>
          <w:rFonts w:asciiTheme="minorHAnsi" w:eastAsiaTheme="minorEastAsia" w:hAnsi="Calibri" w:cstheme="minorBidi"/>
          <w:kern w:val="24"/>
        </w:rPr>
        <w:t>Arrêté du 31 août 2021 créant un référentiel national relatif aux exigences applicables aux établissements d'accueil du jeune enfant en matière de locaux, d'aménagement et d'affichage</w:t>
      </w:r>
    </w:p>
    <w:p w:rsidR="00D05A0D" w:rsidRPr="0083004A" w:rsidRDefault="00D05A0D" w:rsidP="004F0BF6">
      <w:pPr>
        <w:numPr>
          <w:ilvl w:val="0"/>
          <w:numId w:val="2"/>
        </w:numPr>
        <w:ind w:left="1267"/>
        <w:contextualSpacing/>
        <w:jc w:val="both"/>
        <w:rPr>
          <w:rFonts w:eastAsia="Times New Roman"/>
        </w:rPr>
      </w:pPr>
      <w:r w:rsidRPr="0083004A">
        <w:rPr>
          <w:rFonts w:asciiTheme="minorHAnsi" w:eastAsiaTheme="minorEastAsia" w:hAnsi="Calibri" w:cstheme="minorBidi"/>
          <w:kern w:val="24"/>
        </w:rPr>
        <w:t>Arrêté du 23 septembre 2021 portant création d’une charte nationale pour l’accueil du jeune enfant</w:t>
      </w:r>
    </w:p>
    <w:p w:rsidR="00F518B6" w:rsidRPr="0083004A" w:rsidRDefault="00F518B6" w:rsidP="004F0BF6">
      <w:pPr>
        <w:numPr>
          <w:ilvl w:val="0"/>
          <w:numId w:val="2"/>
        </w:numPr>
        <w:ind w:left="1267"/>
        <w:contextualSpacing/>
        <w:jc w:val="both"/>
        <w:rPr>
          <w:rFonts w:asciiTheme="minorHAnsi" w:eastAsiaTheme="minorEastAsia" w:hAnsi="Calibri" w:cstheme="minorBidi"/>
          <w:kern w:val="24"/>
        </w:rPr>
      </w:pPr>
      <w:r w:rsidRPr="0083004A">
        <w:rPr>
          <w:rFonts w:asciiTheme="minorHAnsi" w:eastAsiaTheme="minorEastAsia" w:hAnsi="Calibri" w:cstheme="minorBidi"/>
          <w:kern w:val="24"/>
        </w:rPr>
        <w:t>Arrêté du 8 octobre 2021 relatif aux modalités d’organisation de l’accueil en surnombre en établissement et service d’accueil du jeune enfant </w:t>
      </w:r>
    </w:p>
    <w:p w:rsidR="00D05A0D" w:rsidRPr="0083004A" w:rsidRDefault="00D05A0D" w:rsidP="00D05A0D"/>
    <w:p w:rsidR="00D05A0D" w:rsidRPr="00F96B4C" w:rsidRDefault="00D05A0D" w:rsidP="00D05A0D">
      <w:pPr>
        <w:rPr>
          <w:color w:val="1F3864" w:themeColor="accent5" w:themeShade="80"/>
        </w:rPr>
      </w:pPr>
    </w:p>
    <w:p w:rsidR="00A350FE" w:rsidRDefault="00A350FE">
      <w:pPr>
        <w:rPr>
          <w:color w:val="1F3864" w:themeColor="accent5" w:themeShade="80"/>
        </w:rPr>
      </w:pPr>
      <w:r>
        <w:rPr>
          <w:color w:val="1F3864" w:themeColor="accent5" w:themeShade="80"/>
        </w:rPr>
        <w:br w:type="page"/>
      </w:r>
    </w:p>
    <w:p w:rsidR="00BE588F" w:rsidRDefault="00BE588F" w:rsidP="004F0BF6">
      <w:pPr>
        <w:pStyle w:val="Titre1"/>
        <w:numPr>
          <w:ilvl w:val="0"/>
          <w:numId w:val="0"/>
        </w:numPr>
        <w:rPr>
          <w:b/>
          <w:color w:val="2F5496" w:themeColor="accent5" w:themeShade="BF"/>
          <w:sz w:val="28"/>
          <w:szCs w:val="28"/>
        </w:rPr>
      </w:pPr>
      <w:bookmarkStart w:id="2" w:name="_Toc83713929"/>
    </w:p>
    <w:p w:rsidR="00250165" w:rsidRDefault="00250165" w:rsidP="004F0BF6">
      <w:pPr>
        <w:pStyle w:val="Titre1"/>
        <w:numPr>
          <w:ilvl w:val="0"/>
          <w:numId w:val="0"/>
        </w:numPr>
        <w:rPr>
          <w:b/>
          <w:color w:val="2F5496" w:themeColor="accent5" w:themeShade="BF"/>
          <w:sz w:val="28"/>
          <w:szCs w:val="28"/>
        </w:rPr>
      </w:pPr>
      <w:r w:rsidRPr="00A350FE">
        <w:rPr>
          <w:b/>
          <w:color w:val="2F5496" w:themeColor="accent5" w:themeShade="BF"/>
          <w:sz w:val="28"/>
          <w:szCs w:val="28"/>
        </w:rPr>
        <w:t>Sommaire </w:t>
      </w:r>
    </w:p>
    <w:p w:rsidR="00BE588F" w:rsidRPr="00BE588F" w:rsidRDefault="00BE588F" w:rsidP="00BE588F"/>
    <w:p w:rsidR="00250165" w:rsidRPr="00BE588F" w:rsidRDefault="00250165" w:rsidP="00250165">
      <w:pPr>
        <w:rPr>
          <w:rFonts w:asciiTheme="minorHAnsi" w:hAnsiTheme="minorHAnsi" w:cstheme="minorHAnsi"/>
          <w:b/>
          <w:sz w:val="22"/>
        </w:rPr>
      </w:pPr>
      <w:r w:rsidRPr="00BE588F">
        <w:rPr>
          <w:rFonts w:asciiTheme="minorHAnsi" w:hAnsiTheme="minorHAnsi" w:cstheme="minorHAnsi"/>
          <w:b/>
          <w:sz w:val="22"/>
        </w:rPr>
        <w:t xml:space="preserve">Accueil individuel </w:t>
      </w:r>
    </w:p>
    <w:p w:rsidR="007E721F" w:rsidRPr="00BE588F" w:rsidRDefault="007E721F" w:rsidP="00250165">
      <w:pPr>
        <w:rPr>
          <w:rFonts w:asciiTheme="minorHAnsi" w:hAnsiTheme="minorHAnsi" w:cstheme="minorHAnsi"/>
          <w:sz w:val="22"/>
        </w:rPr>
      </w:pPr>
    </w:p>
    <w:p w:rsidR="007E721F" w:rsidRPr="00BE588F" w:rsidRDefault="007E721F" w:rsidP="007E721F">
      <w:pPr>
        <w:pStyle w:val="Paragraphedeliste"/>
        <w:numPr>
          <w:ilvl w:val="0"/>
          <w:numId w:val="21"/>
        </w:numPr>
        <w:rPr>
          <w:rFonts w:asciiTheme="minorHAnsi" w:hAnsiTheme="minorHAnsi" w:cstheme="minorHAnsi"/>
          <w:sz w:val="22"/>
        </w:rPr>
      </w:pPr>
      <w:r w:rsidRPr="00BE588F">
        <w:rPr>
          <w:rFonts w:asciiTheme="minorHAnsi" w:hAnsiTheme="minorHAnsi" w:cstheme="minorHAnsi"/>
          <w:sz w:val="22"/>
        </w:rPr>
        <w:t>Agrément d’assistant maternel et capacité d’accueil : nombre et âges des enfants</w:t>
      </w:r>
    </w:p>
    <w:p w:rsidR="007E721F" w:rsidRPr="00BE588F" w:rsidRDefault="007E721F" w:rsidP="007E721F">
      <w:pPr>
        <w:pStyle w:val="Paragraphedeliste"/>
        <w:rPr>
          <w:rFonts w:asciiTheme="minorHAnsi" w:hAnsiTheme="minorHAnsi" w:cstheme="minorHAnsi"/>
          <w:sz w:val="22"/>
        </w:rPr>
      </w:pPr>
    </w:p>
    <w:p w:rsidR="007E721F" w:rsidRPr="00BE588F" w:rsidRDefault="007E721F" w:rsidP="007E721F">
      <w:pPr>
        <w:pStyle w:val="Paragraphedeliste"/>
        <w:numPr>
          <w:ilvl w:val="0"/>
          <w:numId w:val="21"/>
        </w:numPr>
        <w:rPr>
          <w:rFonts w:asciiTheme="minorHAnsi" w:hAnsiTheme="minorHAnsi" w:cstheme="minorHAnsi"/>
          <w:sz w:val="22"/>
        </w:rPr>
      </w:pPr>
      <w:r w:rsidRPr="00BE588F">
        <w:rPr>
          <w:rFonts w:asciiTheme="minorHAnsi" w:hAnsiTheme="minorHAnsi" w:cstheme="minorHAnsi"/>
          <w:sz w:val="22"/>
        </w:rPr>
        <w:t>Obligations de déclaration et d’information des assistants maternel</w:t>
      </w:r>
    </w:p>
    <w:p w:rsidR="007E721F" w:rsidRPr="00BE588F" w:rsidRDefault="007E721F" w:rsidP="007E721F">
      <w:pPr>
        <w:pStyle w:val="Paragraphedeliste"/>
        <w:rPr>
          <w:rFonts w:asciiTheme="minorHAnsi" w:hAnsiTheme="minorHAnsi" w:cstheme="minorHAnsi"/>
          <w:sz w:val="22"/>
        </w:rPr>
      </w:pPr>
    </w:p>
    <w:p w:rsidR="007E721F" w:rsidRPr="00BE588F" w:rsidRDefault="007E721F" w:rsidP="007E721F">
      <w:pPr>
        <w:pStyle w:val="Paragraphedeliste"/>
        <w:numPr>
          <w:ilvl w:val="0"/>
          <w:numId w:val="21"/>
        </w:numPr>
        <w:rPr>
          <w:rFonts w:asciiTheme="minorHAnsi" w:hAnsiTheme="minorHAnsi" w:cstheme="minorHAnsi"/>
          <w:sz w:val="22"/>
        </w:rPr>
      </w:pPr>
      <w:r w:rsidRPr="00BE588F">
        <w:rPr>
          <w:rFonts w:asciiTheme="minorHAnsi" w:hAnsiTheme="minorHAnsi" w:cstheme="minorHAnsi"/>
          <w:sz w:val="22"/>
        </w:rPr>
        <w:t>Exercice en MAM</w:t>
      </w:r>
    </w:p>
    <w:p w:rsidR="007E721F" w:rsidRPr="00BE588F" w:rsidRDefault="007E721F" w:rsidP="007E721F">
      <w:pPr>
        <w:pStyle w:val="Paragraphedeliste"/>
        <w:rPr>
          <w:rFonts w:asciiTheme="minorHAnsi" w:hAnsiTheme="minorHAnsi" w:cstheme="minorHAnsi"/>
          <w:sz w:val="22"/>
        </w:rPr>
      </w:pPr>
    </w:p>
    <w:p w:rsidR="007E721F" w:rsidRPr="00BE588F" w:rsidRDefault="007E721F" w:rsidP="00250165">
      <w:pPr>
        <w:rPr>
          <w:rFonts w:asciiTheme="minorHAnsi" w:hAnsiTheme="minorHAnsi" w:cstheme="minorHAnsi"/>
          <w:sz w:val="22"/>
        </w:rPr>
      </w:pPr>
    </w:p>
    <w:p w:rsidR="00250165" w:rsidRPr="00BE588F" w:rsidRDefault="00250165" w:rsidP="00250165">
      <w:pPr>
        <w:rPr>
          <w:rFonts w:asciiTheme="minorHAnsi" w:hAnsiTheme="minorHAnsi" w:cstheme="minorHAnsi"/>
          <w:b/>
          <w:sz w:val="22"/>
        </w:rPr>
      </w:pPr>
      <w:r w:rsidRPr="00BE588F">
        <w:rPr>
          <w:rFonts w:asciiTheme="minorHAnsi" w:hAnsiTheme="minorHAnsi" w:cstheme="minorHAnsi"/>
          <w:b/>
          <w:sz w:val="22"/>
        </w:rPr>
        <w:t xml:space="preserve">Accueil en établissement d’accueil du jeune enfant </w:t>
      </w:r>
    </w:p>
    <w:p w:rsidR="00250165" w:rsidRPr="00BE588F" w:rsidRDefault="00250165" w:rsidP="00250165">
      <w:pPr>
        <w:rPr>
          <w:rFonts w:asciiTheme="majorHAnsi" w:eastAsiaTheme="majorEastAsia" w:hAnsiTheme="majorHAnsi" w:cstheme="majorBidi"/>
          <w:sz w:val="22"/>
        </w:rPr>
      </w:pPr>
    </w:p>
    <w:p w:rsidR="00250165" w:rsidRPr="00BE588F" w:rsidRDefault="00250165" w:rsidP="00DB1055">
      <w:pPr>
        <w:pStyle w:val="Paragraphedeliste"/>
        <w:numPr>
          <w:ilvl w:val="0"/>
          <w:numId w:val="5"/>
        </w:numPr>
        <w:rPr>
          <w:rFonts w:asciiTheme="minorHAnsi" w:eastAsiaTheme="majorEastAsia" w:hAnsiTheme="minorHAnsi" w:cstheme="minorHAnsi"/>
          <w:sz w:val="22"/>
        </w:rPr>
      </w:pPr>
      <w:r w:rsidRPr="00BE588F">
        <w:rPr>
          <w:rFonts w:asciiTheme="minorHAnsi" w:eastAsiaTheme="majorEastAsia" w:hAnsiTheme="minorHAnsi" w:cstheme="minorHAnsi"/>
          <w:sz w:val="22"/>
        </w:rPr>
        <w:t>Délai d’entré</w:t>
      </w:r>
      <w:r w:rsidR="00B2569C" w:rsidRPr="00BE588F">
        <w:rPr>
          <w:rFonts w:asciiTheme="minorHAnsi" w:eastAsiaTheme="majorEastAsia" w:hAnsiTheme="minorHAnsi" w:cstheme="minorHAnsi"/>
          <w:sz w:val="22"/>
        </w:rPr>
        <w:t xml:space="preserve">e en vigueur de l’ordonnance, </w:t>
      </w:r>
      <w:r w:rsidRPr="00BE588F">
        <w:rPr>
          <w:rFonts w:asciiTheme="minorHAnsi" w:eastAsiaTheme="majorEastAsia" w:hAnsiTheme="minorHAnsi" w:cstheme="minorHAnsi"/>
          <w:sz w:val="22"/>
        </w:rPr>
        <w:t xml:space="preserve">des décrets </w:t>
      </w:r>
      <w:r w:rsidR="00B2569C" w:rsidRPr="00BE588F">
        <w:rPr>
          <w:rFonts w:asciiTheme="minorHAnsi" w:eastAsiaTheme="majorEastAsia" w:hAnsiTheme="minorHAnsi" w:cstheme="minorHAnsi"/>
          <w:sz w:val="22"/>
        </w:rPr>
        <w:t>et des arrêtés</w:t>
      </w:r>
    </w:p>
    <w:p w:rsidR="00250165" w:rsidRPr="00BE588F" w:rsidRDefault="00250165" w:rsidP="00250165">
      <w:pPr>
        <w:rPr>
          <w:rFonts w:asciiTheme="minorHAnsi" w:eastAsiaTheme="majorEastAsia" w:hAnsiTheme="minorHAnsi" w:cstheme="minorHAnsi"/>
          <w:sz w:val="22"/>
        </w:rPr>
      </w:pPr>
    </w:p>
    <w:p w:rsidR="00250165"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Mentions portées sur l’autorisations ou l’avis </w:t>
      </w:r>
    </w:p>
    <w:p w:rsidR="00250165" w:rsidRPr="00BE588F" w:rsidRDefault="00250165" w:rsidP="00250165">
      <w:pPr>
        <w:pStyle w:val="Paragraphedeliste"/>
        <w:rPr>
          <w:rFonts w:asciiTheme="minorHAnsi" w:hAnsiTheme="minorHAnsi" w:cstheme="minorHAnsi"/>
          <w:sz w:val="22"/>
        </w:rPr>
      </w:pPr>
    </w:p>
    <w:p w:rsidR="00250165"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Demande de modification de capacité </w:t>
      </w:r>
    </w:p>
    <w:p w:rsidR="00250165" w:rsidRPr="00BE588F" w:rsidRDefault="00250165" w:rsidP="00250165">
      <w:pPr>
        <w:rPr>
          <w:rFonts w:asciiTheme="minorHAnsi" w:hAnsiTheme="minorHAnsi" w:cstheme="minorHAnsi"/>
          <w:sz w:val="22"/>
        </w:rPr>
      </w:pPr>
    </w:p>
    <w:p w:rsidR="00250165"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Fonctions et métiers </w:t>
      </w:r>
    </w:p>
    <w:p w:rsidR="00250165" w:rsidRPr="00BE588F" w:rsidRDefault="00250165" w:rsidP="00250165">
      <w:pPr>
        <w:rPr>
          <w:rFonts w:asciiTheme="minorHAnsi" w:hAnsiTheme="minorHAnsi" w:cstheme="minorHAnsi"/>
          <w:sz w:val="22"/>
        </w:rPr>
      </w:pPr>
    </w:p>
    <w:p w:rsidR="00250165" w:rsidRPr="00BE588F" w:rsidRDefault="00D53CFB"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S</w:t>
      </w:r>
      <w:r w:rsidR="00250165" w:rsidRPr="00BE588F">
        <w:rPr>
          <w:rFonts w:asciiTheme="minorHAnsi" w:hAnsiTheme="minorHAnsi" w:cstheme="minorHAnsi"/>
          <w:sz w:val="22"/>
        </w:rPr>
        <w:t xml:space="preserve">anté et accueil inclusif </w:t>
      </w:r>
    </w:p>
    <w:p w:rsidR="00250165" w:rsidRPr="00BE588F" w:rsidRDefault="00250165" w:rsidP="00250165">
      <w:pPr>
        <w:rPr>
          <w:rFonts w:asciiTheme="minorHAnsi" w:hAnsiTheme="minorHAnsi" w:cstheme="minorHAnsi"/>
          <w:sz w:val="22"/>
        </w:rPr>
      </w:pPr>
    </w:p>
    <w:p w:rsidR="00250165" w:rsidRPr="00BE588F" w:rsidRDefault="00C23C30"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Projet</w:t>
      </w:r>
      <w:r w:rsidR="00250165" w:rsidRPr="00BE588F">
        <w:rPr>
          <w:rFonts w:asciiTheme="minorHAnsi" w:hAnsiTheme="minorHAnsi" w:cstheme="minorHAnsi"/>
          <w:sz w:val="22"/>
        </w:rPr>
        <w:t xml:space="preserve"> d’établissement et règlement de fonctionnement </w:t>
      </w:r>
    </w:p>
    <w:p w:rsidR="00250165" w:rsidRPr="00BE588F" w:rsidRDefault="00250165" w:rsidP="00250165">
      <w:pPr>
        <w:rPr>
          <w:rFonts w:asciiTheme="minorHAnsi" w:hAnsiTheme="minorHAnsi" w:cstheme="minorHAnsi"/>
          <w:sz w:val="22"/>
        </w:rPr>
      </w:pPr>
    </w:p>
    <w:p w:rsidR="00EB114F"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Référentiel national </w:t>
      </w:r>
      <w:r w:rsidR="00EB114F" w:rsidRPr="00BE588F">
        <w:rPr>
          <w:rFonts w:asciiTheme="minorHAnsi" w:hAnsiTheme="minorHAnsi" w:cstheme="minorHAnsi"/>
          <w:sz w:val="22"/>
        </w:rPr>
        <w:t xml:space="preserve">relatif aux exigences applicables aux EAJE en matière de locaux, d’aménagement et d’affichage </w:t>
      </w:r>
    </w:p>
    <w:p w:rsidR="00EB114F" w:rsidRPr="00BE588F" w:rsidRDefault="00EB114F" w:rsidP="00EB114F">
      <w:pPr>
        <w:pStyle w:val="Paragraphedeliste"/>
        <w:rPr>
          <w:rFonts w:asciiTheme="minorHAnsi" w:hAnsiTheme="minorHAnsi" w:cstheme="minorHAnsi"/>
          <w:sz w:val="22"/>
        </w:rPr>
      </w:pPr>
    </w:p>
    <w:p w:rsidR="00250165"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Accueil en surnombre </w:t>
      </w:r>
    </w:p>
    <w:p w:rsidR="00250165" w:rsidRPr="00BE588F" w:rsidRDefault="00250165" w:rsidP="00250165">
      <w:pPr>
        <w:rPr>
          <w:rFonts w:asciiTheme="minorHAnsi" w:hAnsiTheme="minorHAnsi" w:cstheme="minorHAnsi"/>
          <w:sz w:val="22"/>
        </w:rPr>
      </w:pPr>
    </w:p>
    <w:p w:rsidR="00250165" w:rsidRPr="00BE588F" w:rsidRDefault="0012193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Micro</w:t>
      </w:r>
      <w:r w:rsidR="0039548A">
        <w:rPr>
          <w:rFonts w:asciiTheme="minorHAnsi" w:hAnsiTheme="minorHAnsi" w:cstheme="minorHAnsi"/>
          <w:sz w:val="22"/>
        </w:rPr>
        <w:t>-</w:t>
      </w:r>
      <w:r w:rsidRPr="00BE588F">
        <w:rPr>
          <w:rFonts w:asciiTheme="minorHAnsi" w:hAnsiTheme="minorHAnsi" w:cstheme="minorHAnsi"/>
          <w:sz w:val="22"/>
        </w:rPr>
        <w:t xml:space="preserve">crèches </w:t>
      </w:r>
    </w:p>
    <w:p w:rsidR="00250165" w:rsidRPr="00BE588F" w:rsidRDefault="00250165" w:rsidP="00250165">
      <w:pPr>
        <w:pStyle w:val="Paragraphedeliste"/>
        <w:rPr>
          <w:rFonts w:asciiTheme="minorHAnsi" w:hAnsiTheme="minorHAnsi" w:cstheme="minorHAnsi"/>
          <w:sz w:val="22"/>
        </w:rPr>
      </w:pPr>
    </w:p>
    <w:p w:rsidR="00250165" w:rsidRPr="00BE588F" w:rsidRDefault="00250165" w:rsidP="00DB1055">
      <w:pPr>
        <w:pStyle w:val="Paragraphedeliste"/>
        <w:numPr>
          <w:ilvl w:val="0"/>
          <w:numId w:val="5"/>
        </w:numPr>
        <w:rPr>
          <w:rFonts w:asciiTheme="minorHAnsi" w:eastAsiaTheme="majorEastAsia" w:hAnsiTheme="minorHAnsi" w:cstheme="minorHAnsi"/>
          <w:sz w:val="22"/>
        </w:rPr>
      </w:pPr>
      <w:r w:rsidRPr="00BE588F">
        <w:rPr>
          <w:rFonts w:asciiTheme="minorHAnsi" w:eastAsiaTheme="majorEastAsia" w:hAnsiTheme="minorHAnsi" w:cstheme="minorHAnsi"/>
          <w:sz w:val="22"/>
        </w:rPr>
        <w:t xml:space="preserve">Tableaux </w:t>
      </w:r>
      <w:r w:rsidR="00626847" w:rsidRPr="00BE588F">
        <w:rPr>
          <w:rFonts w:asciiTheme="minorHAnsi" w:eastAsiaTheme="majorEastAsia" w:hAnsiTheme="minorHAnsi" w:cstheme="minorHAnsi"/>
          <w:sz w:val="22"/>
        </w:rPr>
        <w:t>récapitulatifs des quotités de temps minimum en EAJE</w:t>
      </w:r>
    </w:p>
    <w:p w:rsidR="00250165" w:rsidRDefault="00250165"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160054">
      <w:pPr>
        <w:jc w:val="cente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D03BF" w:rsidRDefault="001D03BF" w:rsidP="00250165">
      <w:pPr>
        <w:rPr>
          <w:rFonts w:asciiTheme="minorHAnsi" w:eastAsiaTheme="majorEastAsia" w:hAnsiTheme="minorHAnsi" w:cstheme="minorHAnsi"/>
          <w:color w:val="0070C0"/>
        </w:rPr>
      </w:pPr>
    </w:p>
    <w:p w:rsidR="001D03BF" w:rsidRDefault="001D03BF" w:rsidP="00250165">
      <w:pPr>
        <w:rPr>
          <w:rFonts w:asciiTheme="minorHAnsi" w:eastAsiaTheme="majorEastAsia" w:hAnsiTheme="minorHAnsi" w:cstheme="minorHAnsi"/>
          <w:color w:val="0070C0"/>
        </w:rPr>
      </w:pPr>
    </w:p>
    <w:p w:rsidR="001D03BF" w:rsidRDefault="001D03B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2A7150" w:rsidRPr="00A350FE" w:rsidRDefault="004F0BF6" w:rsidP="007E721F">
      <w:pPr>
        <w:pStyle w:val="Titre1"/>
        <w:numPr>
          <w:ilvl w:val="0"/>
          <w:numId w:val="0"/>
        </w:numPr>
        <w:rPr>
          <w:b/>
          <w:color w:val="2F5496" w:themeColor="accent5" w:themeShade="BF"/>
        </w:rPr>
      </w:pPr>
      <w:r w:rsidRPr="00A350FE">
        <w:rPr>
          <w:b/>
          <w:color w:val="2F5496" w:themeColor="accent5" w:themeShade="BF"/>
        </w:rPr>
        <w:lastRenderedPageBreak/>
        <w:t xml:space="preserve">1 </w:t>
      </w:r>
      <w:r w:rsidR="002A7150" w:rsidRPr="00A350FE">
        <w:rPr>
          <w:b/>
          <w:color w:val="2F5496" w:themeColor="accent5" w:themeShade="BF"/>
        </w:rPr>
        <w:t xml:space="preserve">– </w:t>
      </w:r>
      <w:bookmarkEnd w:id="2"/>
      <w:r w:rsidR="006629DB" w:rsidRPr="00A350FE">
        <w:rPr>
          <w:b/>
          <w:color w:val="2F5496" w:themeColor="accent5" w:themeShade="BF"/>
        </w:rPr>
        <w:t xml:space="preserve">Questions relatives à l’accueil individuel </w:t>
      </w:r>
    </w:p>
    <w:p w:rsidR="00AF2FD7" w:rsidRPr="00A350FE" w:rsidRDefault="00AF2FD7" w:rsidP="00AF2FD7">
      <w:pPr>
        <w:rPr>
          <w:color w:val="2F5496" w:themeColor="accent5" w:themeShade="BF"/>
        </w:rPr>
      </w:pPr>
    </w:p>
    <w:p w:rsidR="00192590" w:rsidRPr="00AA752B" w:rsidRDefault="00192590" w:rsidP="00AA752B">
      <w:pPr>
        <w:shd w:val="clear" w:color="auto" w:fill="D9E2F3" w:themeFill="accent5" w:themeFillTint="33"/>
        <w:rPr>
          <w:rFonts w:asciiTheme="minorHAnsi" w:eastAsiaTheme="majorEastAsia" w:hAnsiTheme="minorHAnsi" w:cstheme="minorHAnsi"/>
          <w:b/>
          <w:color w:val="2F5496" w:themeColor="accent5" w:themeShade="BF"/>
          <w:sz w:val="22"/>
          <w:szCs w:val="22"/>
        </w:rPr>
      </w:pPr>
      <w:r w:rsidRPr="00AA752B">
        <w:rPr>
          <w:rFonts w:asciiTheme="minorHAnsi" w:eastAsiaTheme="majorEastAsia" w:hAnsiTheme="minorHAnsi" w:cstheme="minorHAnsi"/>
          <w:b/>
          <w:color w:val="2F5496" w:themeColor="accent5" w:themeShade="BF"/>
          <w:sz w:val="22"/>
          <w:szCs w:val="22"/>
        </w:rPr>
        <w:t>A</w:t>
      </w:r>
      <w:r w:rsidR="00AA752B">
        <w:rPr>
          <w:rFonts w:asciiTheme="minorHAnsi" w:eastAsiaTheme="majorEastAsia" w:hAnsiTheme="minorHAnsi" w:cstheme="minorHAnsi"/>
          <w:b/>
          <w:color w:val="2F5496" w:themeColor="accent5" w:themeShade="BF"/>
          <w:sz w:val="22"/>
          <w:szCs w:val="22"/>
        </w:rPr>
        <w:t xml:space="preserve"> – A</w:t>
      </w:r>
      <w:r w:rsidRPr="00AA752B">
        <w:rPr>
          <w:rFonts w:asciiTheme="minorHAnsi" w:eastAsiaTheme="majorEastAsia" w:hAnsiTheme="minorHAnsi" w:cstheme="minorHAnsi"/>
          <w:b/>
          <w:color w:val="2F5496" w:themeColor="accent5" w:themeShade="BF"/>
          <w:sz w:val="22"/>
          <w:szCs w:val="22"/>
        </w:rPr>
        <w:t>grément d’assistant maternel et capacité d’accueil : nombre et âges des enfants</w:t>
      </w:r>
    </w:p>
    <w:p w:rsidR="00192590" w:rsidRPr="00DF14EA" w:rsidRDefault="00192590" w:rsidP="00192590">
      <w:pPr>
        <w:pStyle w:val="Paragraphedeliste"/>
        <w:rPr>
          <w:rFonts w:asciiTheme="minorHAnsi" w:hAnsiTheme="minorHAnsi" w:cstheme="minorHAnsi"/>
          <w:b/>
          <w:color w:val="2F5496" w:themeColor="accent5" w:themeShade="BF"/>
          <w:sz w:val="22"/>
          <w:szCs w:val="22"/>
        </w:rPr>
      </w:pPr>
    </w:p>
    <w:p w:rsidR="00361ABE" w:rsidRPr="00C83603" w:rsidRDefault="00361ABE" w:rsidP="00C83603">
      <w:pPr>
        <w:pStyle w:val="Paragraphedeliste"/>
        <w:numPr>
          <w:ilvl w:val="0"/>
          <w:numId w:val="35"/>
        </w:numPr>
        <w:rPr>
          <w:rFonts w:asciiTheme="minorHAnsi" w:hAnsiTheme="minorHAnsi" w:cstheme="minorHAnsi"/>
          <w:b/>
          <w:color w:val="2F5496" w:themeColor="accent5" w:themeShade="BF"/>
          <w:sz w:val="22"/>
          <w:szCs w:val="22"/>
        </w:rPr>
      </w:pPr>
      <w:r w:rsidRPr="00C83603">
        <w:rPr>
          <w:rFonts w:asciiTheme="minorHAnsi" w:hAnsiTheme="minorHAnsi" w:cstheme="minorHAnsi"/>
          <w:b/>
          <w:color w:val="2F5496" w:themeColor="accent5" w:themeShade="BF"/>
          <w:sz w:val="22"/>
          <w:szCs w:val="22"/>
        </w:rPr>
        <w:t>Quel est le nombre d’enfants que peut accueillir un assistant maternel ?</w:t>
      </w:r>
    </w:p>
    <w:p w:rsidR="00361ABE" w:rsidRPr="00DF14EA" w:rsidRDefault="00361ABE" w:rsidP="00361ABE">
      <w:pPr>
        <w:jc w:val="both"/>
        <w:rPr>
          <w:rFonts w:asciiTheme="minorHAnsi" w:hAnsiTheme="minorHAnsi" w:cstheme="minorHAnsi"/>
          <w:sz w:val="22"/>
          <w:szCs w:val="22"/>
          <w:shd w:val="clear" w:color="auto" w:fill="FFFFFF"/>
        </w:rPr>
      </w:pPr>
      <w:r w:rsidRPr="00DF14EA">
        <w:rPr>
          <w:rFonts w:asciiTheme="minorHAnsi" w:hAnsiTheme="minorHAnsi" w:cstheme="minorHAnsi"/>
          <w:sz w:val="22"/>
          <w:szCs w:val="22"/>
          <w:shd w:val="clear" w:color="auto" w:fill="FFFFFF"/>
        </w:rPr>
        <w:t>Selon l’article L. 421-4 du CASF, le nombre d'enfants qu'un professionnel est autorisé à accueillir en sa qualité d'assistant maternel dans le cadre de son agrément est de quatre. L'agrément initial du professionnel autorise l'accueil de deux enfants au minimum, sauf si les conditions d'accueil ne le permettent pas.</w:t>
      </w:r>
    </w:p>
    <w:p w:rsidR="00361ABE" w:rsidRPr="00DF14EA" w:rsidRDefault="00361ABE" w:rsidP="00361ABE">
      <w:pPr>
        <w:jc w:val="both"/>
        <w:rPr>
          <w:rFonts w:asciiTheme="minorHAnsi" w:hAnsiTheme="minorHAnsi" w:cstheme="minorHAnsi"/>
          <w:sz w:val="22"/>
          <w:szCs w:val="22"/>
          <w:shd w:val="clear" w:color="auto" w:fill="FFFFFF"/>
        </w:rPr>
      </w:pPr>
      <w:r w:rsidRPr="00DF14EA">
        <w:rPr>
          <w:rFonts w:asciiTheme="minorHAnsi" w:hAnsiTheme="minorHAnsi" w:cstheme="minorHAnsi"/>
          <w:sz w:val="22"/>
          <w:szCs w:val="22"/>
          <w:shd w:val="clear" w:color="auto" w:fill="FFFFFF"/>
        </w:rPr>
        <w:t>L’article L. 421-4 précise en outre que, pendant les heures où il accueille des enfants en sa qualité d'assistant maternel, le nombre total de mineurs âgés de moins de onze ans simultanément sous la responsabilité exclusive de l'assistant maternel ne peut excéder six, dont au maximum quatr</w:t>
      </w:r>
      <w:r w:rsidR="00E47F2E" w:rsidRPr="00DF14EA">
        <w:rPr>
          <w:rFonts w:asciiTheme="minorHAnsi" w:hAnsiTheme="minorHAnsi" w:cstheme="minorHAnsi"/>
          <w:sz w:val="22"/>
          <w:szCs w:val="22"/>
          <w:shd w:val="clear" w:color="auto" w:fill="FFFFFF"/>
        </w:rPr>
        <w:t>e enfants de moins de trois ans.</w:t>
      </w:r>
    </w:p>
    <w:p w:rsidR="00E47F2E" w:rsidRPr="00DF14EA" w:rsidRDefault="00E47F2E" w:rsidP="00361ABE">
      <w:pPr>
        <w:jc w:val="both"/>
        <w:rPr>
          <w:rFonts w:asciiTheme="minorHAnsi" w:hAnsiTheme="minorHAnsi" w:cstheme="minorHAnsi"/>
          <w:sz w:val="22"/>
          <w:szCs w:val="22"/>
          <w:shd w:val="clear" w:color="auto" w:fill="FFFFFF"/>
        </w:rPr>
      </w:pPr>
    </w:p>
    <w:p w:rsidR="00361ABE" w:rsidRPr="00DF14EA" w:rsidRDefault="00E47F2E" w:rsidP="00361ABE">
      <w:pPr>
        <w:jc w:val="both"/>
        <w:rPr>
          <w:rFonts w:asciiTheme="minorHAnsi" w:hAnsiTheme="minorHAnsi" w:cstheme="minorHAnsi"/>
          <w:sz w:val="22"/>
          <w:szCs w:val="22"/>
          <w:shd w:val="clear" w:color="auto" w:fill="FFFFFF"/>
        </w:rPr>
      </w:pPr>
      <w:r w:rsidRPr="00DF14EA">
        <w:rPr>
          <w:rFonts w:asciiTheme="minorHAnsi" w:hAnsiTheme="minorHAnsi" w:cstheme="minorHAnsi"/>
          <w:sz w:val="22"/>
          <w:szCs w:val="22"/>
          <w:shd w:val="clear" w:color="auto" w:fill="FFFFFF"/>
        </w:rPr>
        <w:t>La nouvelle réglementation ne fait plus explicitement mention</w:t>
      </w:r>
      <w:r w:rsidR="00361ABE" w:rsidRPr="00DF14EA">
        <w:rPr>
          <w:rFonts w:asciiTheme="minorHAnsi" w:hAnsiTheme="minorHAnsi" w:cstheme="minorHAnsi"/>
          <w:sz w:val="22"/>
          <w:szCs w:val="22"/>
          <w:shd w:val="clear" w:color="auto" w:fill="FFFFFF"/>
        </w:rPr>
        <w:t xml:space="preserve"> de l’enfant de l’assistant maternel </w:t>
      </w:r>
      <w:r w:rsidRPr="00DF14EA">
        <w:rPr>
          <w:rFonts w:asciiTheme="minorHAnsi" w:hAnsiTheme="minorHAnsi" w:cstheme="minorHAnsi"/>
          <w:sz w:val="22"/>
          <w:szCs w:val="22"/>
          <w:shd w:val="clear" w:color="auto" w:fill="FFFFFF"/>
        </w:rPr>
        <w:t>ou des</w:t>
      </w:r>
      <w:r w:rsidR="00361ABE" w:rsidRPr="00DF14EA">
        <w:rPr>
          <w:rFonts w:asciiTheme="minorHAnsi" w:hAnsiTheme="minorHAnsi" w:cstheme="minorHAnsi"/>
          <w:sz w:val="22"/>
          <w:szCs w:val="22"/>
          <w:shd w:val="clear" w:color="auto" w:fill="FFFFFF"/>
        </w:rPr>
        <w:t xml:space="preserve"> périodes d’accueil. Cependant, la présence des enfants de moins de trois ans ou de moins de 11 ans de l’assistant maternel présents au domicile </w:t>
      </w:r>
      <w:r w:rsidRPr="00DF14EA">
        <w:rPr>
          <w:rFonts w:asciiTheme="minorHAnsi" w:hAnsiTheme="minorHAnsi" w:cstheme="minorHAnsi"/>
          <w:sz w:val="22"/>
          <w:szCs w:val="22"/>
          <w:shd w:val="clear" w:color="auto" w:fill="FFFFFF"/>
        </w:rPr>
        <w:t>a des conséquences</w:t>
      </w:r>
      <w:r w:rsidR="00361ABE" w:rsidRPr="00DF14EA">
        <w:rPr>
          <w:rFonts w:asciiTheme="minorHAnsi" w:hAnsiTheme="minorHAnsi" w:cstheme="minorHAnsi"/>
          <w:sz w:val="22"/>
          <w:szCs w:val="22"/>
          <w:shd w:val="clear" w:color="auto" w:fill="FFFFFF"/>
        </w:rPr>
        <w:t xml:space="preserve"> sur le nombre d’enfants que l’assistant peut accueillir puisque le nombre total de mineurs âgés de moins </w:t>
      </w:r>
      <w:r w:rsidRPr="00DF14EA">
        <w:rPr>
          <w:rFonts w:asciiTheme="minorHAnsi" w:hAnsiTheme="minorHAnsi" w:cstheme="minorHAnsi"/>
          <w:sz w:val="22"/>
          <w:szCs w:val="22"/>
          <w:shd w:val="clear" w:color="auto" w:fill="FFFFFF"/>
        </w:rPr>
        <w:t>de onze ans simultanément sous s</w:t>
      </w:r>
      <w:r w:rsidR="00361ABE" w:rsidRPr="00DF14EA">
        <w:rPr>
          <w:rFonts w:asciiTheme="minorHAnsi" w:hAnsiTheme="minorHAnsi" w:cstheme="minorHAnsi"/>
          <w:sz w:val="22"/>
          <w:szCs w:val="22"/>
          <w:shd w:val="clear" w:color="auto" w:fill="FFFFFF"/>
        </w:rPr>
        <w:t xml:space="preserve">a responsabilité exclusive ne peut excéder six, dont au maximum quatre enfants de moins de trois ans. Ainsi, par exemple, un assistant maternel qui a </w:t>
      </w:r>
      <w:r w:rsidRPr="00DF14EA">
        <w:rPr>
          <w:rFonts w:asciiTheme="minorHAnsi" w:hAnsiTheme="minorHAnsi" w:cstheme="minorHAnsi"/>
          <w:sz w:val="22"/>
          <w:szCs w:val="22"/>
          <w:shd w:val="clear" w:color="auto" w:fill="FFFFFF"/>
        </w:rPr>
        <w:t>un</w:t>
      </w:r>
      <w:r w:rsidR="00361ABE" w:rsidRPr="00DF14EA">
        <w:rPr>
          <w:rFonts w:asciiTheme="minorHAnsi" w:hAnsiTheme="minorHAnsi" w:cstheme="minorHAnsi"/>
          <w:sz w:val="22"/>
          <w:szCs w:val="22"/>
          <w:shd w:val="clear" w:color="auto" w:fill="FFFFFF"/>
        </w:rPr>
        <w:t xml:space="preserve"> enfant de 5 mois et</w:t>
      </w:r>
      <w:r w:rsidRPr="00DF14EA">
        <w:rPr>
          <w:rFonts w:asciiTheme="minorHAnsi" w:hAnsiTheme="minorHAnsi" w:cstheme="minorHAnsi"/>
          <w:sz w:val="22"/>
          <w:szCs w:val="22"/>
          <w:shd w:val="clear" w:color="auto" w:fill="FFFFFF"/>
        </w:rPr>
        <w:t xml:space="preserve"> un enfant de</w:t>
      </w:r>
      <w:r w:rsidR="00361ABE" w:rsidRPr="00DF14EA">
        <w:rPr>
          <w:rFonts w:asciiTheme="minorHAnsi" w:hAnsiTheme="minorHAnsi" w:cstheme="minorHAnsi"/>
          <w:sz w:val="22"/>
          <w:szCs w:val="22"/>
          <w:shd w:val="clear" w:color="auto" w:fill="FFFFFF"/>
        </w:rPr>
        <w:t xml:space="preserve"> deux ans</w:t>
      </w:r>
      <w:r w:rsidR="00404E3F" w:rsidRPr="00DF14EA">
        <w:rPr>
          <w:rFonts w:asciiTheme="minorHAnsi" w:hAnsiTheme="minorHAnsi" w:cstheme="minorHAnsi"/>
          <w:sz w:val="22"/>
          <w:szCs w:val="22"/>
          <w:shd w:val="clear" w:color="auto" w:fill="FFFFFF"/>
        </w:rPr>
        <w:t xml:space="preserve"> </w:t>
      </w:r>
      <w:r w:rsidR="00361ABE" w:rsidRPr="00DF14EA">
        <w:rPr>
          <w:rFonts w:asciiTheme="minorHAnsi" w:hAnsiTheme="minorHAnsi" w:cstheme="minorHAnsi"/>
          <w:sz w:val="22"/>
          <w:szCs w:val="22"/>
          <w:shd w:val="clear" w:color="auto" w:fill="FFFFFF"/>
        </w:rPr>
        <w:t xml:space="preserve">présents à son domicile </w:t>
      </w:r>
      <w:r w:rsidR="00823DA2" w:rsidRPr="00DF14EA">
        <w:rPr>
          <w:rFonts w:asciiTheme="minorHAnsi" w:hAnsiTheme="minorHAnsi" w:cstheme="minorHAnsi"/>
          <w:sz w:val="22"/>
          <w:szCs w:val="22"/>
          <w:shd w:val="clear" w:color="auto" w:fill="FFFFFF"/>
        </w:rPr>
        <w:t xml:space="preserve">et dont il s’occupe en parallèle de son activité d’assistant maternel </w:t>
      </w:r>
      <w:r w:rsidR="00361ABE" w:rsidRPr="00DF14EA">
        <w:rPr>
          <w:rFonts w:asciiTheme="minorHAnsi" w:hAnsiTheme="minorHAnsi" w:cstheme="minorHAnsi"/>
          <w:sz w:val="22"/>
          <w:szCs w:val="22"/>
          <w:shd w:val="clear" w:color="auto" w:fill="FFFFFF"/>
        </w:rPr>
        <w:t>ne peut accueillir plus de deux enfants de l’extérieur</w:t>
      </w:r>
      <w:r w:rsidRPr="00DF14EA">
        <w:rPr>
          <w:rFonts w:asciiTheme="minorHAnsi" w:hAnsiTheme="minorHAnsi" w:cstheme="minorHAnsi"/>
          <w:sz w:val="22"/>
          <w:szCs w:val="22"/>
          <w:shd w:val="clear" w:color="auto" w:fill="FFFFFF"/>
        </w:rPr>
        <w:t xml:space="preserve"> même son agrément est de quatre</w:t>
      </w:r>
      <w:r w:rsidR="00823DA2" w:rsidRPr="00DF14EA">
        <w:rPr>
          <w:rFonts w:asciiTheme="minorHAnsi" w:hAnsiTheme="minorHAnsi" w:cstheme="minorHAnsi"/>
          <w:sz w:val="22"/>
          <w:szCs w:val="22"/>
          <w:shd w:val="clear" w:color="auto" w:fill="FFFFFF"/>
        </w:rPr>
        <w:t> ; ce ne sera en revanche pas le cas si ses enfants sont à la crèche ou à l’école pendant son activité d’assistant maternel, ou si c’est un autre adulte, par exemple son conjoint ou un membre de sa famille, qui s’occupe de ses enfants pendant son activité d’assistant maternel.</w:t>
      </w:r>
    </w:p>
    <w:p w:rsidR="00361ABE" w:rsidRPr="00DF14EA" w:rsidRDefault="00361ABE" w:rsidP="00361ABE">
      <w:pPr>
        <w:jc w:val="both"/>
        <w:rPr>
          <w:rFonts w:asciiTheme="minorHAnsi" w:hAnsiTheme="minorHAnsi" w:cstheme="minorHAnsi"/>
          <w:sz w:val="22"/>
          <w:szCs w:val="22"/>
          <w:shd w:val="clear" w:color="auto" w:fill="FFFFFF"/>
        </w:rPr>
      </w:pPr>
    </w:p>
    <w:p w:rsidR="00E164A5" w:rsidRPr="00C83603" w:rsidRDefault="00AF2FD7" w:rsidP="00C83603">
      <w:pPr>
        <w:pStyle w:val="Paragraphedeliste"/>
        <w:numPr>
          <w:ilvl w:val="0"/>
          <w:numId w:val="35"/>
        </w:numPr>
        <w:jc w:val="both"/>
        <w:rPr>
          <w:rFonts w:asciiTheme="minorHAnsi" w:hAnsiTheme="minorHAnsi" w:cstheme="minorHAnsi"/>
          <w:color w:val="2F5496" w:themeColor="accent5" w:themeShade="BF"/>
          <w:sz w:val="22"/>
          <w:szCs w:val="22"/>
        </w:rPr>
      </w:pPr>
      <w:r w:rsidRPr="00C83603">
        <w:rPr>
          <w:rFonts w:asciiTheme="minorHAnsi" w:hAnsiTheme="minorHAnsi" w:cstheme="minorHAnsi"/>
          <w:b/>
          <w:bCs/>
          <w:color w:val="2F5496" w:themeColor="accent5" w:themeShade="BF"/>
          <w:sz w:val="22"/>
          <w:szCs w:val="22"/>
        </w:rPr>
        <w:t xml:space="preserve">Le passage d’une logique d’un agrément </w:t>
      </w:r>
      <w:r w:rsidR="004F0BF6" w:rsidRPr="00C83603">
        <w:rPr>
          <w:rFonts w:asciiTheme="minorHAnsi" w:hAnsiTheme="minorHAnsi" w:cstheme="minorHAnsi"/>
          <w:b/>
          <w:bCs/>
          <w:color w:val="2F5496" w:themeColor="accent5" w:themeShade="BF"/>
          <w:sz w:val="22"/>
          <w:szCs w:val="22"/>
        </w:rPr>
        <w:t>« </w:t>
      </w:r>
      <w:r w:rsidRPr="00C83603">
        <w:rPr>
          <w:rFonts w:asciiTheme="minorHAnsi" w:hAnsiTheme="minorHAnsi" w:cstheme="minorHAnsi"/>
          <w:b/>
          <w:bCs/>
          <w:color w:val="2F5496" w:themeColor="accent5" w:themeShade="BF"/>
          <w:sz w:val="22"/>
          <w:szCs w:val="22"/>
        </w:rPr>
        <w:t>par défaut</w:t>
      </w:r>
      <w:r w:rsidR="004F0BF6" w:rsidRPr="00C83603">
        <w:rPr>
          <w:rFonts w:asciiTheme="minorHAnsi" w:hAnsiTheme="minorHAnsi" w:cstheme="minorHAnsi"/>
          <w:b/>
          <w:bCs/>
          <w:color w:val="2F5496" w:themeColor="accent5" w:themeShade="BF"/>
          <w:sz w:val="22"/>
          <w:szCs w:val="22"/>
        </w:rPr>
        <w:t> »</w:t>
      </w:r>
      <w:r w:rsidRPr="00C83603">
        <w:rPr>
          <w:rFonts w:asciiTheme="minorHAnsi" w:hAnsiTheme="minorHAnsi" w:cstheme="minorHAnsi"/>
          <w:b/>
          <w:bCs/>
          <w:color w:val="2F5496" w:themeColor="accent5" w:themeShade="BF"/>
          <w:sz w:val="22"/>
          <w:szCs w:val="22"/>
        </w:rPr>
        <w:t xml:space="preserve"> à 4 enfants permet-il à l’ensemble des ass</w:t>
      </w:r>
      <w:r w:rsidR="004F0BF6" w:rsidRPr="00C83603">
        <w:rPr>
          <w:rFonts w:asciiTheme="minorHAnsi" w:hAnsiTheme="minorHAnsi" w:cstheme="minorHAnsi"/>
          <w:b/>
          <w:bCs/>
          <w:color w:val="2F5496" w:themeColor="accent5" w:themeShade="BF"/>
          <w:sz w:val="22"/>
          <w:szCs w:val="22"/>
        </w:rPr>
        <w:t>istants maternels</w:t>
      </w:r>
      <w:r w:rsidRPr="00C83603">
        <w:rPr>
          <w:rFonts w:asciiTheme="minorHAnsi" w:hAnsiTheme="minorHAnsi" w:cstheme="minorHAnsi"/>
          <w:b/>
          <w:bCs/>
          <w:color w:val="2F5496" w:themeColor="accent5" w:themeShade="BF"/>
          <w:sz w:val="22"/>
          <w:szCs w:val="22"/>
        </w:rPr>
        <w:t xml:space="preserve"> d’accueillir immédiatement 4 enfants sans solliciter de modification d’agrément à la PMI ?</w:t>
      </w:r>
      <w:r w:rsidRPr="00C83603">
        <w:rPr>
          <w:rFonts w:asciiTheme="minorHAnsi" w:hAnsiTheme="minorHAnsi" w:cstheme="minorHAnsi"/>
          <w:color w:val="2F5496" w:themeColor="accent5" w:themeShade="BF"/>
          <w:sz w:val="22"/>
          <w:szCs w:val="22"/>
        </w:rPr>
        <w:t xml:space="preserve"> </w:t>
      </w:r>
    </w:p>
    <w:p w:rsidR="00AF2FD7" w:rsidRPr="00DF14EA" w:rsidRDefault="00E47F2E" w:rsidP="004F0BF6">
      <w:pPr>
        <w:jc w:val="both"/>
        <w:rPr>
          <w:rFonts w:asciiTheme="minorHAnsi" w:hAnsiTheme="minorHAnsi" w:cstheme="minorHAnsi"/>
          <w:sz w:val="22"/>
          <w:szCs w:val="22"/>
        </w:rPr>
      </w:pPr>
      <w:r w:rsidRPr="00DF14EA">
        <w:rPr>
          <w:rFonts w:asciiTheme="minorHAnsi" w:hAnsiTheme="minorHAnsi" w:cstheme="minorHAnsi"/>
          <w:sz w:val="22"/>
          <w:szCs w:val="22"/>
        </w:rPr>
        <w:t xml:space="preserve">Si un assistant maternel a un agrément pour accueillir moins de 4 enfants et qu’il souhaite en accueillir davantage (par exemple, passer de 2 à 4 par exemple), une </w:t>
      </w:r>
      <w:r w:rsidR="004F0BF6" w:rsidRPr="00DF14EA">
        <w:rPr>
          <w:rFonts w:asciiTheme="minorHAnsi" w:hAnsiTheme="minorHAnsi" w:cstheme="minorHAnsi"/>
          <w:sz w:val="22"/>
          <w:szCs w:val="22"/>
        </w:rPr>
        <w:t xml:space="preserve">demande doit être </w:t>
      </w:r>
      <w:r w:rsidRPr="00DF14EA">
        <w:rPr>
          <w:rFonts w:asciiTheme="minorHAnsi" w:hAnsiTheme="minorHAnsi" w:cstheme="minorHAnsi"/>
          <w:sz w:val="22"/>
          <w:szCs w:val="22"/>
        </w:rPr>
        <w:t>déposée</w:t>
      </w:r>
      <w:r w:rsidR="004F0BF6" w:rsidRPr="00DF14EA">
        <w:rPr>
          <w:rFonts w:asciiTheme="minorHAnsi" w:hAnsiTheme="minorHAnsi" w:cstheme="minorHAnsi"/>
          <w:sz w:val="22"/>
          <w:szCs w:val="22"/>
        </w:rPr>
        <w:t xml:space="preserve"> par écrit au président du conseil départemental qui dispose de trois mois</w:t>
      </w:r>
      <w:r w:rsidR="00AF2FD7" w:rsidRPr="00DF14EA">
        <w:rPr>
          <w:rFonts w:asciiTheme="minorHAnsi" w:hAnsiTheme="minorHAnsi" w:cstheme="minorHAnsi"/>
          <w:sz w:val="22"/>
          <w:szCs w:val="22"/>
        </w:rPr>
        <w:t xml:space="preserve"> pour répondre (L. 421-6 CASF). A défaut de notification d'une décision dans ce délai</w:t>
      </w:r>
      <w:r w:rsidRPr="00DF14EA">
        <w:rPr>
          <w:rFonts w:asciiTheme="minorHAnsi" w:hAnsiTheme="minorHAnsi" w:cstheme="minorHAnsi"/>
          <w:sz w:val="22"/>
          <w:szCs w:val="22"/>
        </w:rPr>
        <w:t xml:space="preserve"> (une réponse écrite doit être donnée)</w:t>
      </w:r>
      <w:r w:rsidR="00AF2FD7" w:rsidRPr="00DF14EA">
        <w:rPr>
          <w:rFonts w:asciiTheme="minorHAnsi" w:hAnsiTheme="minorHAnsi" w:cstheme="minorHAnsi"/>
          <w:sz w:val="22"/>
          <w:szCs w:val="22"/>
        </w:rPr>
        <w:t>, l'agré</w:t>
      </w:r>
      <w:r w:rsidR="004F0BF6" w:rsidRPr="00DF14EA">
        <w:rPr>
          <w:rFonts w:asciiTheme="minorHAnsi" w:hAnsiTheme="minorHAnsi" w:cstheme="minorHAnsi"/>
          <w:sz w:val="22"/>
          <w:szCs w:val="22"/>
        </w:rPr>
        <w:t>ment est réputé acquis. Si le président du conseil départemental</w:t>
      </w:r>
      <w:r w:rsidR="00AF2FD7" w:rsidRPr="00DF14EA">
        <w:rPr>
          <w:rFonts w:asciiTheme="minorHAnsi" w:hAnsiTheme="minorHAnsi" w:cstheme="minorHAnsi"/>
          <w:sz w:val="22"/>
          <w:szCs w:val="22"/>
        </w:rPr>
        <w:t xml:space="preserve"> refuse l’augmentation d’agrément à 4</w:t>
      </w:r>
      <w:r w:rsidR="004F0BF6" w:rsidRPr="00DF14EA">
        <w:rPr>
          <w:rFonts w:asciiTheme="minorHAnsi" w:hAnsiTheme="minorHAnsi" w:cstheme="minorHAnsi"/>
          <w:sz w:val="22"/>
          <w:szCs w:val="22"/>
        </w:rPr>
        <w:t xml:space="preserve"> enfants</w:t>
      </w:r>
      <w:r w:rsidR="00AF2FD7" w:rsidRPr="00DF14EA">
        <w:rPr>
          <w:rFonts w:asciiTheme="minorHAnsi" w:hAnsiTheme="minorHAnsi" w:cstheme="minorHAnsi"/>
          <w:sz w:val="22"/>
          <w:szCs w:val="22"/>
        </w:rPr>
        <w:t xml:space="preserve">, il doit </w:t>
      </w:r>
      <w:r w:rsidR="004F0BF6" w:rsidRPr="00DF14EA">
        <w:rPr>
          <w:rFonts w:asciiTheme="minorHAnsi" w:hAnsiTheme="minorHAnsi" w:cstheme="minorHAnsi"/>
          <w:sz w:val="22"/>
          <w:szCs w:val="22"/>
        </w:rPr>
        <w:t>expliquer sa décision par une</w:t>
      </w:r>
      <w:r w:rsidR="00AF2FD7" w:rsidRPr="00DF14EA">
        <w:rPr>
          <w:rFonts w:asciiTheme="minorHAnsi" w:hAnsiTheme="minorHAnsi" w:cstheme="minorHAnsi"/>
          <w:sz w:val="22"/>
          <w:szCs w:val="22"/>
        </w:rPr>
        <w:t xml:space="preserve"> réponse par écrite.</w:t>
      </w:r>
    </w:p>
    <w:p w:rsidR="00AF2FD7" w:rsidRPr="00DF14EA" w:rsidRDefault="00AF2FD7" w:rsidP="00AF2FD7">
      <w:pPr>
        <w:pStyle w:val="Paragraphedeliste"/>
        <w:rPr>
          <w:rFonts w:asciiTheme="minorHAnsi" w:hAnsiTheme="minorHAnsi" w:cstheme="minorHAnsi"/>
          <w:sz w:val="22"/>
          <w:szCs w:val="22"/>
        </w:rPr>
      </w:pPr>
    </w:p>
    <w:p w:rsidR="00E164A5" w:rsidRPr="00C83603" w:rsidRDefault="00AF2FD7" w:rsidP="00C83603">
      <w:pPr>
        <w:pStyle w:val="Paragraphedeliste"/>
        <w:numPr>
          <w:ilvl w:val="0"/>
          <w:numId w:val="35"/>
        </w:numPr>
        <w:rPr>
          <w:rFonts w:asciiTheme="minorHAnsi" w:hAnsiTheme="minorHAnsi" w:cstheme="minorHAnsi"/>
          <w:color w:val="2F5496" w:themeColor="accent5" w:themeShade="BF"/>
          <w:sz w:val="22"/>
          <w:szCs w:val="22"/>
        </w:rPr>
      </w:pPr>
      <w:r w:rsidRPr="00C83603">
        <w:rPr>
          <w:rFonts w:asciiTheme="minorHAnsi" w:hAnsiTheme="minorHAnsi" w:cstheme="minorHAnsi"/>
          <w:b/>
          <w:bCs/>
          <w:color w:val="2F5496" w:themeColor="accent5" w:themeShade="BF"/>
          <w:sz w:val="22"/>
          <w:szCs w:val="22"/>
        </w:rPr>
        <w:t xml:space="preserve">La disparition de la notion d’âge dans la décision d’agrément interdit-elle aux PMI de limiter le nombre d’enfants accueillis de moins de 15 ou 18 mois ? </w:t>
      </w:r>
    </w:p>
    <w:p w:rsidR="00590D41" w:rsidRPr="00DF14EA" w:rsidRDefault="00AF2FD7" w:rsidP="00590D41">
      <w:pPr>
        <w:jc w:val="both"/>
        <w:rPr>
          <w:rFonts w:asciiTheme="minorHAnsi" w:hAnsiTheme="minorHAnsi" w:cstheme="minorHAnsi"/>
          <w:sz w:val="22"/>
          <w:szCs w:val="22"/>
        </w:rPr>
      </w:pPr>
      <w:r w:rsidRPr="00DF14EA">
        <w:rPr>
          <w:rFonts w:asciiTheme="minorHAnsi" w:hAnsiTheme="minorHAnsi" w:cstheme="minorHAnsi"/>
          <w:sz w:val="22"/>
          <w:szCs w:val="22"/>
        </w:rPr>
        <w:t>L</w:t>
      </w:r>
      <w:r w:rsidR="00590D41" w:rsidRPr="00DF14EA">
        <w:rPr>
          <w:rFonts w:asciiTheme="minorHAnsi" w:hAnsiTheme="minorHAnsi" w:cstheme="minorHAnsi"/>
          <w:sz w:val="22"/>
          <w:szCs w:val="22"/>
        </w:rPr>
        <w:t xml:space="preserve">es nouveaux articles du CASF ne prévoient pas que les décisions d’agrément indiquent les âges des enfants pouvant être accueillis en-dessous de 3 ans par un assistant maternel. Cette disparition de modulation des capacités d’accueil d’un assistant maternel en fonction de l’âge des enfants suscitant de nombreuses questions, la DGCS </w:t>
      </w:r>
      <w:r w:rsidR="00D934C3" w:rsidRPr="00DF14EA">
        <w:rPr>
          <w:rFonts w:asciiTheme="minorHAnsi" w:hAnsiTheme="minorHAnsi" w:cstheme="minorHAnsi"/>
          <w:sz w:val="22"/>
          <w:szCs w:val="22"/>
        </w:rPr>
        <w:t>lance</w:t>
      </w:r>
      <w:r w:rsidR="00590D41" w:rsidRPr="00DF14EA">
        <w:rPr>
          <w:rFonts w:asciiTheme="minorHAnsi" w:hAnsiTheme="minorHAnsi" w:cstheme="minorHAnsi"/>
          <w:sz w:val="22"/>
          <w:szCs w:val="22"/>
        </w:rPr>
        <w:t xml:space="preserve"> un groupe de travail sur ce thème afin de se fixer</w:t>
      </w:r>
      <w:r w:rsidR="001C1397" w:rsidRPr="00DF14EA">
        <w:rPr>
          <w:rFonts w:asciiTheme="minorHAnsi" w:hAnsiTheme="minorHAnsi" w:cstheme="minorHAnsi"/>
          <w:sz w:val="22"/>
          <w:szCs w:val="22"/>
        </w:rPr>
        <w:t xml:space="preserve"> ensemble – Etat, PMI, associations d’assistants maternels –</w:t>
      </w:r>
      <w:r w:rsidR="00590D41" w:rsidRPr="00DF14EA">
        <w:rPr>
          <w:rFonts w:asciiTheme="minorHAnsi" w:hAnsiTheme="minorHAnsi" w:cstheme="minorHAnsi"/>
          <w:sz w:val="22"/>
          <w:szCs w:val="22"/>
        </w:rPr>
        <w:t xml:space="preserve"> des repères communs en la matière</w:t>
      </w:r>
      <w:r w:rsidR="001C1397" w:rsidRPr="00DF14EA">
        <w:rPr>
          <w:rFonts w:asciiTheme="minorHAnsi" w:hAnsiTheme="minorHAnsi" w:cstheme="minorHAnsi"/>
          <w:sz w:val="22"/>
          <w:szCs w:val="22"/>
        </w:rPr>
        <w:t>, valables pour tous les départements</w:t>
      </w:r>
      <w:r w:rsidR="00590D41" w:rsidRPr="00DF14EA">
        <w:rPr>
          <w:rFonts w:asciiTheme="minorHAnsi" w:hAnsiTheme="minorHAnsi" w:cstheme="minorHAnsi"/>
          <w:sz w:val="22"/>
          <w:szCs w:val="22"/>
        </w:rPr>
        <w:t>.</w:t>
      </w:r>
    </w:p>
    <w:p w:rsidR="00590D41" w:rsidRDefault="00590D41" w:rsidP="00590D41">
      <w:pPr>
        <w:jc w:val="both"/>
        <w:rPr>
          <w:rFonts w:asciiTheme="minorHAnsi" w:hAnsiTheme="minorHAnsi" w:cstheme="minorHAnsi"/>
          <w:sz w:val="22"/>
          <w:szCs w:val="22"/>
        </w:rPr>
      </w:pPr>
      <w:r w:rsidRPr="00DF14EA">
        <w:rPr>
          <w:rFonts w:asciiTheme="minorHAnsi" w:hAnsiTheme="minorHAnsi" w:cstheme="minorHAnsi"/>
          <w:sz w:val="22"/>
          <w:szCs w:val="22"/>
        </w:rPr>
        <w:t>Si les assistants maternels déjà agréés souhaitent accueillir des enfants sans restriction d’âge, il convient qu’ils demandent une modification de leur agrément qui doit être évalué</w:t>
      </w:r>
      <w:r w:rsidR="001C1397" w:rsidRPr="00DF14EA">
        <w:rPr>
          <w:rFonts w:asciiTheme="minorHAnsi" w:hAnsiTheme="minorHAnsi" w:cstheme="minorHAnsi"/>
          <w:sz w:val="22"/>
          <w:szCs w:val="22"/>
        </w:rPr>
        <w:t>e</w:t>
      </w:r>
      <w:r w:rsidRPr="00DF14EA">
        <w:rPr>
          <w:rFonts w:asciiTheme="minorHAnsi" w:hAnsiTheme="minorHAnsi" w:cstheme="minorHAnsi"/>
          <w:sz w:val="22"/>
          <w:szCs w:val="22"/>
        </w:rPr>
        <w:t xml:space="preserve"> par les services départementaux qui s’assurent que les conditions de sécurité, de santé et d’épanouissement sont bien réunies au domicile (art L. 421-3 du CASF). </w:t>
      </w:r>
    </w:p>
    <w:p w:rsidR="00AA752B" w:rsidRDefault="00AA752B" w:rsidP="00590D41">
      <w:pPr>
        <w:jc w:val="both"/>
        <w:rPr>
          <w:rFonts w:asciiTheme="minorHAnsi" w:hAnsiTheme="minorHAnsi" w:cstheme="minorHAnsi"/>
          <w:sz w:val="22"/>
          <w:szCs w:val="22"/>
        </w:rPr>
      </w:pPr>
    </w:p>
    <w:p w:rsidR="00AA752B" w:rsidRDefault="00AA752B" w:rsidP="00590D41">
      <w:pPr>
        <w:jc w:val="both"/>
        <w:rPr>
          <w:rFonts w:asciiTheme="minorHAnsi" w:hAnsiTheme="minorHAnsi" w:cstheme="minorHAnsi"/>
          <w:sz w:val="22"/>
          <w:szCs w:val="22"/>
        </w:rPr>
      </w:pPr>
    </w:p>
    <w:p w:rsidR="00AA752B" w:rsidRPr="00DF14EA" w:rsidRDefault="00AA752B" w:rsidP="00590D41">
      <w:pPr>
        <w:jc w:val="both"/>
        <w:rPr>
          <w:rFonts w:asciiTheme="minorHAnsi" w:hAnsiTheme="minorHAnsi" w:cstheme="minorHAnsi"/>
          <w:sz w:val="22"/>
          <w:szCs w:val="22"/>
        </w:rPr>
      </w:pPr>
    </w:p>
    <w:p w:rsidR="00590D41" w:rsidRPr="00DF14EA" w:rsidRDefault="00590D41" w:rsidP="00590D41">
      <w:pPr>
        <w:pStyle w:val="Paragraphedeliste"/>
        <w:contextualSpacing w:val="0"/>
        <w:jc w:val="both"/>
        <w:rPr>
          <w:rFonts w:asciiTheme="minorHAnsi" w:hAnsiTheme="minorHAnsi" w:cstheme="minorHAnsi"/>
          <w:sz w:val="22"/>
          <w:szCs w:val="22"/>
        </w:rPr>
      </w:pPr>
    </w:p>
    <w:p w:rsidR="00192590" w:rsidRPr="00DF14EA" w:rsidRDefault="00DF14EA" w:rsidP="00DF14EA">
      <w:pPr>
        <w:shd w:val="clear" w:color="auto" w:fill="D9E2F3" w:themeFill="accent5" w:themeFillTint="33"/>
        <w:rPr>
          <w:rFonts w:asciiTheme="minorHAnsi" w:eastAsiaTheme="majorEastAsia" w:hAnsiTheme="minorHAnsi" w:cstheme="minorHAnsi"/>
          <w:b/>
          <w:color w:val="2F5496" w:themeColor="accent5" w:themeShade="BF"/>
          <w:sz w:val="22"/>
          <w:szCs w:val="22"/>
        </w:rPr>
      </w:pPr>
      <w:r>
        <w:rPr>
          <w:rFonts w:asciiTheme="minorHAnsi" w:eastAsiaTheme="majorEastAsia" w:hAnsiTheme="minorHAnsi" w:cstheme="minorHAnsi"/>
          <w:b/>
          <w:color w:val="2F5496" w:themeColor="accent5" w:themeShade="BF"/>
          <w:sz w:val="22"/>
          <w:szCs w:val="22"/>
        </w:rPr>
        <w:t xml:space="preserve">B – </w:t>
      </w:r>
      <w:r w:rsidR="00192590" w:rsidRPr="00DF14EA">
        <w:rPr>
          <w:rFonts w:asciiTheme="minorHAnsi" w:eastAsiaTheme="majorEastAsia" w:hAnsiTheme="minorHAnsi" w:cstheme="minorHAnsi"/>
          <w:b/>
          <w:color w:val="2F5496" w:themeColor="accent5" w:themeShade="BF"/>
          <w:sz w:val="22"/>
          <w:szCs w:val="22"/>
        </w:rPr>
        <w:t>Obligations de déclaration et d’information des assistants maternel</w:t>
      </w:r>
    </w:p>
    <w:p w:rsidR="006F4642" w:rsidRPr="00DF14EA" w:rsidRDefault="006F4642" w:rsidP="00E164A5">
      <w:pPr>
        <w:ind w:left="709" w:hanging="720"/>
        <w:rPr>
          <w:rFonts w:asciiTheme="minorHAnsi" w:hAnsiTheme="minorHAnsi" w:cstheme="minorHAnsi"/>
          <w:color w:val="2F5496" w:themeColor="accent5" w:themeShade="BF"/>
          <w:sz w:val="22"/>
          <w:szCs w:val="22"/>
        </w:rPr>
      </w:pPr>
    </w:p>
    <w:p w:rsidR="006F4642" w:rsidRPr="00C83603" w:rsidRDefault="006F4642" w:rsidP="00C83603">
      <w:pPr>
        <w:pStyle w:val="Paragraphedeliste"/>
        <w:numPr>
          <w:ilvl w:val="0"/>
          <w:numId w:val="35"/>
        </w:numPr>
        <w:jc w:val="both"/>
        <w:rPr>
          <w:rFonts w:asciiTheme="minorHAnsi" w:hAnsiTheme="minorHAnsi" w:cstheme="minorHAnsi"/>
          <w:b/>
          <w:color w:val="2F5496" w:themeColor="accent5" w:themeShade="BF"/>
          <w:sz w:val="22"/>
          <w:szCs w:val="22"/>
          <w:shd w:val="clear" w:color="auto" w:fill="FFFFFF"/>
        </w:rPr>
      </w:pPr>
      <w:r w:rsidRPr="00C83603">
        <w:rPr>
          <w:rFonts w:asciiTheme="minorHAnsi" w:hAnsiTheme="minorHAnsi" w:cstheme="minorHAnsi"/>
          <w:b/>
          <w:color w:val="2F5496" w:themeColor="accent5" w:themeShade="BF"/>
          <w:sz w:val="22"/>
          <w:szCs w:val="22"/>
          <w:shd w:val="clear" w:color="auto" w:fill="FFFFFF"/>
        </w:rPr>
        <w:t>Quelles sont les obligations de déclaration et d'information des assistants maternels ?</w:t>
      </w:r>
    </w:p>
    <w:p w:rsidR="006F4642" w:rsidRPr="00DF14EA" w:rsidRDefault="006F4642" w:rsidP="00220544">
      <w:pPr>
        <w:shd w:val="clear" w:color="auto" w:fill="FFFFFF"/>
        <w:jc w:val="both"/>
        <w:outlineLvl w:val="0"/>
        <w:rPr>
          <w:rFonts w:asciiTheme="minorHAnsi" w:eastAsia="Times New Roman" w:hAnsiTheme="minorHAnsi" w:cstheme="minorHAnsi"/>
          <w:kern w:val="36"/>
          <w:sz w:val="22"/>
          <w:szCs w:val="22"/>
        </w:rPr>
      </w:pPr>
      <w:r w:rsidRPr="00DF14EA">
        <w:rPr>
          <w:rFonts w:asciiTheme="minorHAnsi" w:eastAsia="Times New Roman" w:hAnsiTheme="minorHAnsi" w:cstheme="minorHAnsi"/>
          <w:kern w:val="36"/>
          <w:sz w:val="22"/>
          <w:szCs w:val="22"/>
        </w:rPr>
        <w:t xml:space="preserve">Le Décret n° 2021-1131 du 30 août 2021 relatif aux assistants maternels et aux établissements d'accueil de jeunes enfants prévoit que les assistants maternels employés par des particuliers doivent </w:t>
      </w:r>
      <w:r w:rsidRPr="00DF14EA">
        <w:rPr>
          <w:rFonts w:asciiTheme="minorHAnsi" w:hAnsiTheme="minorHAnsi" w:cstheme="minorHAnsi"/>
          <w:sz w:val="22"/>
          <w:szCs w:val="22"/>
          <w:shd w:val="clear" w:color="auto" w:fill="FFFFFF"/>
        </w:rPr>
        <w:t>s'inscrire sur le site Internet de la caisse nationale des allocations familiales mentionné dans le formulaire de demande d'agrément prévu à l’article 421-3 du code l’action sociale et des familles (monenfant.fr). L’assistant maternel renseigne</w:t>
      </w:r>
      <w:r w:rsidRPr="00DF14EA">
        <w:rPr>
          <w:rFonts w:asciiTheme="minorHAnsi" w:eastAsia="Times New Roman" w:hAnsiTheme="minorHAnsi" w:cstheme="minorHAnsi"/>
          <w:kern w:val="36"/>
          <w:sz w:val="22"/>
          <w:szCs w:val="22"/>
        </w:rPr>
        <w:t xml:space="preserve"> son </w:t>
      </w:r>
      <w:r w:rsidRPr="00DF14EA">
        <w:rPr>
          <w:rFonts w:asciiTheme="minorHAnsi" w:hAnsiTheme="minorHAnsi" w:cstheme="minorHAnsi"/>
          <w:sz w:val="22"/>
          <w:szCs w:val="22"/>
          <w:shd w:val="clear" w:color="auto" w:fill="FFFFFF"/>
        </w:rPr>
        <w:t>numéro de téléphone, son adresse postale de son lieu d'exercice et son adresse électronique</w:t>
      </w:r>
      <w:r w:rsidRPr="00DF14EA">
        <w:rPr>
          <w:rFonts w:asciiTheme="minorHAnsi" w:hAnsiTheme="minorHAnsi" w:cstheme="minorHAnsi"/>
          <w:b/>
          <w:sz w:val="22"/>
          <w:szCs w:val="22"/>
          <w:shd w:val="clear" w:color="auto" w:fill="FFFFFF"/>
        </w:rPr>
        <w:t>. Les assistants maternels peuvent demander que ne soient pas rendus publics sur le site susmentionné, d'une part</w:t>
      </w:r>
      <w:r w:rsidR="00DE7779" w:rsidRPr="00DF14EA">
        <w:rPr>
          <w:rFonts w:asciiTheme="minorHAnsi" w:hAnsiTheme="minorHAnsi" w:cstheme="minorHAnsi"/>
          <w:b/>
          <w:sz w:val="22"/>
          <w:szCs w:val="22"/>
          <w:shd w:val="clear" w:color="auto" w:fill="FFFFFF"/>
        </w:rPr>
        <w:t xml:space="preserve"> et</w:t>
      </w:r>
      <w:r w:rsidRPr="00DF14EA">
        <w:rPr>
          <w:rFonts w:asciiTheme="minorHAnsi" w:hAnsiTheme="minorHAnsi" w:cstheme="minorHAnsi"/>
          <w:b/>
          <w:sz w:val="22"/>
          <w:szCs w:val="22"/>
          <w:shd w:val="clear" w:color="auto" w:fill="FFFFFF"/>
        </w:rPr>
        <w:t xml:space="preserve"> s'ils exercent à leur domicile, leur adresse postale, d'autre part soit leur adresse électronique soit leur numéro de téléphone</w:t>
      </w:r>
      <w:r w:rsidRPr="00DF14EA">
        <w:rPr>
          <w:rFonts w:asciiTheme="minorHAnsi" w:hAnsiTheme="minorHAnsi" w:cstheme="minorHAnsi"/>
          <w:sz w:val="22"/>
          <w:szCs w:val="22"/>
          <w:shd w:val="clear" w:color="auto" w:fill="FFFFFF"/>
        </w:rPr>
        <w:t>. </w:t>
      </w:r>
    </w:p>
    <w:p w:rsidR="006F4642" w:rsidRPr="00DF14EA" w:rsidRDefault="006F4642" w:rsidP="00220544">
      <w:pPr>
        <w:jc w:val="both"/>
        <w:rPr>
          <w:rFonts w:asciiTheme="minorHAnsi" w:hAnsiTheme="minorHAnsi" w:cstheme="minorHAnsi"/>
          <w:sz w:val="22"/>
          <w:szCs w:val="22"/>
          <w:shd w:val="clear" w:color="auto" w:fill="FFFFFF"/>
        </w:rPr>
      </w:pPr>
      <w:r w:rsidRPr="00DF14EA">
        <w:rPr>
          <w:rFonts w:asciiTheme="minorHAnsi" w:hAnsiTheme="minorHAnsi" w:cstheme="minorHAnsi"/>
          <w:sz w:val="22"/>
          <w:szCs w:val="22"/>
          <w:shd w:val="clear" w:color="auto" w:fill="FFFFFF"/>
        </w:rPr>
        <w:t>L'assistant maternel agréé renseigne sur le site mentionné ci-dessus ses disponibilités d'accueil en termes de jours, de plages horaires et de places, a minima avant le 1er juin et le 1er décembre de chaque année, pour les six mois suivants. L'assistant maternel peut également procéder à une mise à jour de ses disponibilités à tout moment</w:t>
      </w:r>
      <w:r w:rsidR="00C527A6" w:rsidRPr="00DF14EA">
        <w:rPr>
          <w:rFonts w:asciiTheme="minorHAnsi" w:hAnsiTheme="minorHAnsi" w:cstheme="minorHAnsi"/>
          <w:sz w:val="22"/>
          <w:szCs w:val="22"/>
          <w:shd w:val="clear" w:color="auto" w:fill="FFFFFF"/>
        </w:rPr>
        <w:t xml:space="preserve">. L’assistant maternel connaissant une modification ou un retrait d’agrément est aussi encouragé à le déclarer sur mon enfant.fr. </w:t>
      </w:r>
    </w:p>
    <w:p w:rsidR="00192590" w:rsidRPr="00DF14EA" w:rsidRDefault="00192590" w:rsidP="00725123">
      <w:pPr>
        <w:ind w:left="851"/>
        <w:jc w:val="both"/>
        <w:rPr>
          <w:rFonts w:asciiTheme="minorHAnsi" w:hAnsiTheme="minorHAnsi" w:cstheme="minorHAnsi"/>
          <w:sz w:val="22"/>
          <w:szCs w:val="22"/>
          <w:shd w:val="clear" w:color="auto" w:fill="FFFFFF"/>
        </w:rPr>
      </w:pPr>
    </w:p>
    <w:p w:rsidR="00192590" w:rsidRPr="00DF14EA" w:rsidRDefault="00DF14EA" w:rsidP="00DF14EA">
      <w:pPr>
        <w:shd w:val="clear" w:color="auto" w:fill="D9E2F3" w:themeFill="accent5" w:themeFillTint="33"/>
        <w:rPr>
          <w:rFonts w:asciiTheme="minorHAnsi" w:hAnsiTheme="minorHAnsi" w:cstheme="minorHAnsi"/>
          <w:b/>
          <w:color w:val="2F5496" w:themeColor="accent5" w:themeShade="BF"/>
          <w:sz w:val="22"/>
          <w:szCs w:val="22"/>
          <w:shd w:val="clear" w:color="auto" w:fill="FFFFFF"/>
        </w:rPr>
      </w:pPr>
      <w:r>
        <w:rPr>
          <w:rFonts w:asciiTheme="minorHAnsi" w:eastAsiaTheme="majorEastAsia" w:hAnsiTheme="minorHAnsi" w:cstheme="minorHAnsi"/>
          <w:b/>
          <w:color w:val="2F5496" w:themeColor="accent5" w:themeShade="BF"/>
          <w:sz w:val="22"/>
          <w:szCs w:val="22"/>
        </w:rPr>
        <w:t xml:space="preserve">C – </w:t>
      </w:r>
      <w:r w:rsidR="00192590" w:rsidRPr="00DF14EA">
        <w:rPr>
          <w:rFonts w:asciiTheme="minorHAnsi" w:eastAsiaTheme="majorEastAsia" w:hAnsiTheme="minorHAnsi" w:cstheme="minorHAnsi"/>
          <w:b/>
          <w:color w:val="2F5496" w:themeColor="accent5" w:themeShade="BF"/>
          <w:sz w:val="22"/>
          <w:szCs w:val="22"/>
        </w:rPr>
        <w:t>Exercice en MAM</w:t>
      </w:r>
    </w:p>
    <w:p w:rsidR="00192590" w:rsidRPr="00DF14EA" w:rsidRDefault="00192590" w:rsidP="00725123">
      <w:pPr>
        <w:ind w:left="851"/>
        <w:jc w:val="both"/>
        <w:rPr>
          <w:rFonts w:asciiTheme="minorHAnsi" w:hAnsiTheme="minorHAnsi" w:cstheme="minorHAnsi"/>
          <w:color w:val="2F5496" w:themeColor="accent5" w:themeShade="BF"/>
          <w:sz w:val="22"/>
          <w:szCs w:val="22"/>
          <w:shd w:val="clear" w:color="auto" w:fill="FFFFFF"/>
        </w:rPr>
      </w:pPr>
    </w:p>
    <w:p w:rsidR="006F4642" w:rsidRPr="00C83603" w:rsidRDefault="00242C9D" w:rsidP="00C83603">
      <w:pPr>
        <w:pStyle w:val="Paragraphedeliste"/>
        <w:numPr>
          <w:ilvl w:val="0"/>
          <w:numId w:val="35"/>
        </w:numPr>
        <w:rPr>
          <w:rFonts w:asciiTheme="minorHAnsi" w:hAnsiTheme="minorHAnsi" w:cstheme="minorHAnsi"/>
          <w:b/>
          <w:color w:val="2F5496" w:themeColor="accent5" w:themeShade="BF"/>
          <w:sz w:val="22"/>
          <w:szCs w:val="22"/>
          <w:shd w:val="clear" w:color="auto" w:fill="FFFFFF"/>
        </w:rPr>
      </w:pPr>
      <w:r w:rsidRPr="00C83603">
        <w:rPr>
          <w:rFonts w:asciiTheme="minorHAnsi" w:hAnsiTheme="minorHAnsi" w:cstheme="minorHAnsi"/>
          <w:b/>
          <w:color w:val="2F5496" w:themeColor="accent5" w:themeShade="BF"/>
          <w:sz w:val="22"/>
          <w:szCs w:val="22"/>
          <w:shd w:val="clear" w:color="auto" w:fill="FFFFFF"/>
        </w:rPr>
        <w:t xml:space="preserve">Nombre </w:t>
      </w:r>
      <w:r w:rsidR="006F4642" w:rsidRPr="00C83603">
        <w:rPr>
          <w:rFonts w:asciiTheme="minorHAnsi" w:hAnsiTheme="minorHAnsi" w:cstheme="minorHAnsi"/>
          <w:b/>
          <w:color w:val="2F5496" w:themeColor="accent5" w:themeShade="BF"/>
          <w:sz w:val="22"/>
          <w:szCs w:val="22"/>
          <w:shd w:val="clear" w:color="auto" w:fill="FFFFFF"/>
        </w:rPr>
        <w:t xml:space="preserve">d’assistants maternels </w:t>
      </w:r>
      <w:r w:rsidRPr="00C83603">
        <w:rPr>
          <w:rFonts w:asciiTheme="minorHAnsi" w:hAnsiTheme="minorHAnsi" w:cstheme="minorHAnsi"/>
          <w:b/>
          <w:color w:val="2F5496" w:themeColor="accent5" w:themeShade="BF"/>
          <w:sz w:val="22"/>
          <w:szCs w:val="22"/>
          <w:shd w:val="clear" w:color="auto" w:fill="FFFFFF"/>
        </w:rPr>
        <w:t>pouvant</w:t>
      </w:r>
      <w:r w:rsidR="006F4642" w:rsidRPr="00C83603">
        <w:rPr>
          <w:rFonts w:asciiTheme="minorHAnsi" w:hAnsiTheme="minorHAnsi" w:cstheme="minorHAnsi"/>
          <w:b/>
          <w:color w:val="2F5496" w:themeColor="accent5" w:themeShade="BF"/>
          <w:sz w:val="22"/>
          <w:szCs w:val="22"/>
          <w:shd w:val="clear" w:color="auto" w:fill="FFFFFF"/>
        </w:rPr>
        <w:t xml:space="preserve"> exercer en MAM ?</w:t>
      </w:r>
    </w:p>
    <w:p w:rsidR="00220544" w:rsidRPr="00DF14EA" w:rsidRDefault="006F4642" w:rsidP="00220544">
      <w:pPr>
        <w:pStyle w:val="NormalWeb"/>
        <w:shd w:val="clear" w:color="auto" w:fill="FFFFFF"/>
        <w:spacing w:before="0" w:beforeAutospacing="0" w:after="0" w:afterAutospacing="0"/>
        <w:jc w:val="both"/>
        <w:rPr>
          <w:rFonts w:asciiTheme="minorHAnsi" w:hAnsiTheme="minorHAnsi" w:cstheme="minorHAnsi"/>
          <w:sz w:val="22"/>
          <w:szCs w:val="22"/>
        </w:rPr>
      </w:pPr>
      <w:r w:rsidRPr="00DF14EA">
        <w:rPr>
          <w:rFonts w:asciiTheme="minorHAnsi" w:hAnsiTheme="minorHAnsi" w:cstheme="minorHAnsi"/>
          <w:sz w:val="22"/>
          <w:szCs w:val="22"/>
        </w:rPr>
        <w:t xml:space="preserve">L’art. L. 424-1 du CASF autorise désormais un assistant maternel seul à accueillir des mineurs au sein d'un lieu appelé </w:t>
      </w:r>
      <w:r w:rsidR="006E0F41" w:rsidRPr="00DF14EA">
        <w:rPr>
          <w:rFonts w:asciiTheme="minorHAnsi" w:hAnsiTheme="minorHAnsi" w:cstheme="minorHAnsi"/>
          <w:sz w:val="22"/>
          <w:szCs w:val="22"/>
        </w:rPr>
        <w:t>« </w:t>
      </w:r>
      <w:r w:rsidRPr="00DF14EA">
        <w:rPr>
          <w:rFonts w:asciiTheme="minorHAnsi" w:hAnsiTheme="minorHAnsi" w:cstheme="minorHAnsi"/>
          <w:sz w:val="22"/>
          <w:szCs w:val="22"/>
        </w:rPr>
        <w:t>maison d'assistants maternels</w:t>
      </w:r>
      <w:r w:rsidR="006E0F41" w:rsidRPr="00DF14EA">
        <w:rPr>
          <w:rFonts w:asciiTheme="minorHAnsi" w:hAnsiTheme="minorHAnsi" w:cstheme="minorHAnsi"/>
          <w:sz w:val="22"/>
          <w:szCs w:val="22"/>
        </w:rPr>
        <w:t> »</w:t>
      </w:r>
      <w:r w:rsidRPr="00DF14EA">
        <w:rPr>
          <w:rFonts w:asciiTheme="minorHAnsi" w:hAnsiTheme="minorHAnsi" w:cstheme="minorHAnsi"/>
          <w:sz w:val="22"/>
          <w:szCs w:val="22"/>
        </w:rPr>
        <w:t>, distinct de son domicile et de celui des mineurs accueillis et de leurs représentants légaux.</w:t>
      </w:r>
      <w:r w:rsidR="00242C9D" w:rsidRPr="00DF14EA">
        <w:rPr>
          <w:rFonts w:asciiTheme="minorHAnsi" w:hAnsiTheme="minorHAnsi" w:cstheme="minorHAnsi"/>
          <w:sz w:val="22"/>
          <w:szCs w:val="22"/>
        </w:rPr>
        <w:t xml:space="preserve"> </w:t>
      </w:r>
      <w:r w:rsidRPr="00DF14EA">
        <w:rPr>
          <w:rFonts w:asciiTheme="minorHAnsi" w:hAnsiTheme="minorHAnsi" w:cstheme="minorHAnsi"/>
          <w:sz w:val="22"/>
          <w:szCs w:val="22"/>
        </w:rPr>
        <w:t>Le nombre d'assistants maternels pouvant exercer dans une même maison d'assistants maternels est d'un à six professionnels, dont au maximum quatre simultanément.</w:t>
      </w:r>
    </w:p>
    <w:p w:rsidR="006F4642" w:rsidRPr="00DF14EA" w:rsidRDefault="006F4642" w:rsidP="00220544">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p>
    <w:p w:rsidR="006F4642" w:rsidRPr="00C83603" w:rsidRDefault="008C4711" w:rsidP="00C83603">
      <w:pPr>
        <w:pStyle w:val="Paragraphedeliste"/>
        <w:numPr>
          <w:ilvl w:val="0"/>
          <w:numId w:val="35"/>
        </w:numPr>
        <w:jc w:val="both"/>
        <w:rPr>
          <w:rFonts w:asciiTheme="minorHAnsi" w:hAnsiTheme="minorHAnsi" w:cstheme="minorHAnsi"/>
          <w:b/>
          <w:color w:val="2F5496" w:themeColor="accent5" w:themeShade="BF"/>
          <w:sz w:val="22"/>
          <w:szCs w:val="22"/>
          <w:shd w:val="clear" w:color="auto" w:fill="FFFFFF"/>
        </w:rPr>
      </w:pPr>
      <w:r w:rsidRPr="00C83603">
        <w:rPr>
          <w:rFonts w:asciiTheme="minorHAnsi" w:hAnsiTheme="minorHAnsi" w:cstheme="minorHAnsi"/>
          <w:b/>
          <w:color w:val="2F5496" w:themeColor="accent5" w:themeShade="BF"/>
          <w:sz w:val="22"/>
          <w:szCs w:val="22"/>
          <w:shd w:val="clear" w:color="auto" w:fill="FFFFFF"/>
        </w:rPr>
        <w:t xml:space="preserve">Nombre </w:t>
      </w:r>
      <w:r w:rsidR="006F4642" w:rsidRPr="00C83603">
        <w:rPr>
          <w:rFonts w:asciiTheme="minorHAnsi" w:hAnsiTheme="minorHAnsi" w:cstheme="minorHAnsi"/>
          <w:b/>
          <w:color w:val="2F5496" w:themeColor="accent5" w:themeShade="BF"/>
          <w:sz w:val="22"/>
          <w:szCs w:val="22"/>
          <w:shd w:val="clear" w:color="auto" w:fill="FFFFFF"/>
        </w:rPr>
        <w:t>d’enfants p</w:t>
      </w:r>
      <w:r w:rsidRPr="00C83603">
        <w:rPr>
          <w:rFonts w:asciiTheme="minorHAnsi" w:hAnsiTheme="minorHAnsi" w:cstheme="minorHAnsi"/>
          <w:b/>
          <w:color w:val="2F5496" w:themeColor="accent5" w:themeShade="BF"/>
          <w:sz w:val="22"/>
          <w:szCs w:val="22"/>
          <w:shd w:val="clear" w:color="auto" w:fill="FFFFFF"/>
        </w:rPr>
        <w:t>ouvant</w:t>
      </w:r>
      <w:r w:rsidR="006F4642" w:rsidRPr="00C83603">
        <w:rPr>
          <w:rFonts w:asciiTheme="minorHAnsi" w:hAnsiTheme="minorHAnsi" w:cstheme="minorHAnsi"/>
          <w:b/>
          <w:color w:val="2F5496" w:themeColor="accent5" w:themeShade="BF"/>
          <w:sz w:val="22"/>
          <w:szCs w:val="22"/>
          <w:shd w:val="clear" w:color="auto" w:fill="FFFFFF"/>
        </w:rPr>
        <w:t xml:space="preserve"> être accueillis en MAM ?</w:t>
      </w:r>
    </w:p>
    <w:p w:rsidR="006F4642" w:rsidRPr="00DF14EA" w:rsidRDefault="006F4642" w:rsidP="0097437B">
      <w:pPr>
        <w:jc w:val="both"/>
        <w:rPr>
          <w:rFonts w:asciiTheme="minorHAnsi" w:hAnsiTheme="minorHAnsi" w:cstheme="minorHAnsi"/>
          <w:sz w:val="22"/>
          <w:szCs w:val="22"/>
        </w:rPr>
      </w:pPr>
      <w:r w:rsidRPr="00DF14EA">
        <w:rPr>
          <w:rFonts w:asciiTheme="minorHAnsi" w:hAnsiTheme="minorHAnsi" w:cstheme="minorHAnsi"/>
          <w:sz w:val="22"/>
          <w:szCs w:val="22"/>
        </w:rPr>
        <w:t>Le nombre d'enfants simultanément accueillis dans une maison d'assistants maternels ne peut excéder vingt</w:t>
      </w:r>
      <w:r w:rsidR="006E0F41" w:rsidRPr="00DF14EA">
        <w:rPr>
          <w:rFonts w:asciiTheme="minorHAnsi" w:hAnsiTheme="minorHAnsi" w:cstheme="minorHAnsi"/>
          <w:sz w:val="22"/>
          <w:szCs w:val="22"/>
        </w:rPr>
        <w:t xml:space="preserve"> dont un maximum de 16 enfants de moins de 3 ans</w:t>
      </w:r>
      <w:r w:rsidRPr="00DF14EA">
        <w:rPr>
          <w:rFonts w:asciiTheme="minorHAnsi" w:hAnsiTheme="minorHAnsi" w:cstheme="minorHAnsi"/>
          <w:sz w:val="22"/>
          <w:szCs w:val="22"/>
        </w:rPr>
        <w:t xml:space="preserve">. </w:t>
      </w:r>
    </w:p>
    <w:p w:rsidR="00E164A5" w:rsidRPr="00DF14EA" w:rsidRDefault="00E164A5" w:rsidP="00235931">
      <w:pPr>
        <w:ind w:left="709"/>
        <w:jc w:val="both"/>
        <w:rPr>
          <w:rFonts w:asciiTheme="minorHAnsi" w:hAnsiTheme="minorHAnsi" w:cstheme="minorHAnsi"/>
          <w:sz w:val="22"/>
          <w:szCs w:val="22"/>
        </w:rPr>
      </w:pPr>
    </w:p>
    <w:p w:rsidR="007E721F" w:rsidRPr="00C83603" w:rsidRDefault="007E721F" w:rsidP="00C83603">
      <w:pPr>
        <w:pStyle w:val="Paragraphedeliste"/>
        <w:numPr>
          <w:ilvl w:val="0"/>
          <w:numId w:val="35"/>
        </w:numPr>
        <w:jc w:val="both"/>
        <w:rPr>
          <w:rFonts w:asciiTheme="minorHAnsi" w:hAnsiTheme="minorHAnsi" w:cstheme="minorHAnsi"/>
          <w:color w:val="2F5496" w:themeColor="accent5" w:themeShade="BF"/>
          <w:sz w:val="22"/>
          <w:szCs w:val="22"/>
        </w:rPr>
      </w:pPr>
      <w:r w:rsidRPr="00C83603">
        <w:rPr>
          <w:rFonts w:asciiTheme="minorHAnsi" w:hAnsiTheme="minorHAnsi" w:cstheme="minorHAnsi"/>
          <w:b/>
          <w:bCs/>
          <w:color w:val="2F5496" w:themeColor="accent5" w:themeShade="BF"/>
          <w:sz w:val="22"/>
          <w:szCs w:val="22"/>
        </w:rPr>
        <w:t>Le référentiel</w:t>
      </w:r>
      <w:r w:rsidR="006E0F41" w:rsidRPr="00C83603">
        <w:rPr>
          <w:rFonts w:asciiTheme="minorHAnsi" w:hAnsiTheme="minorHAnsi" w:cstheme="minorHAnsi"/>
          <w:b/>
          <w:bCs/>
          <w:color w:val="2F5496" w:themeColor="accent5" w:themeShade="BF"/>
          <w:sz w:val="22"/>
          <w:szCs w:val="22"/>
        </w:rPr>
        <w:t xml:space="preserve"> national relatif aux exigences applicables aux établissements d'accueil du jeune enfant en matière de locaux, d'aménagement et d'affichage (arrêté du 31 août 2021) </w:t>
      </w:r>
      <w:r w:rsidRPr="00C83603">
        <w:rPr>
          <w:rFonts w:asciiTheme="minorHAnsi" w:hAnsiTheme="minorHAnsi" w:cstheme="minorHAnsi"/>
          <w:b/>
          <w:bCs/>
          <w:color w:val="2F5496" w:themeColor="accent5" w:themeShade="BF"/>
          <w:sz w:val="22"/>
          <w:szCs w:val="22"/>
        </w:rPr>
        <w:t>est-il applicable aux MAM ?</w:t>
      </w:r>
      <w:r w:rsidRPr="00C83603">
        <w:rPr>
          <w:rFonts w:asciiTheme="minorHAnsi" w:hAnsiTheme="minorHAnsi" w:cstheme="minorHAnsi"/>
          <w:color w:val="2F5496" w:themeColor="accent5" w:themeShade="BF"/>
          <w:sz w:val="22"/>
          <w:szCs w:val="22"/>
        </w:rPr>
        <w:t xml:space="preserve"> </w:t>
      </w:r>
    </w:p>
    <w:p w:rsidR="007E721F" w:rsidRPr="00DF14EA" w:rsidRDefault="007E721F" w:rsidP="00235931">
      <w:pPr>
        <w:pStyle w:val="Paragraphedeliste"/>
        <w:ind w:left="0"/>
        <w:contextualSpacing w:val="0"/>
        <w:jc w:val="both"/>
        <w:rPr>
          <w:rFonts w:asciiTheme="minorHAnsi" w:hAnsiTheme="minorHAnsi" w:cstheme="minorHAnsi"/>
          <w:sz w:val="22"/>
          <w:szCs w:val="22"/>
        </w:rPr>
      </w:pPr>
      <w:r w:rsidRPr="00DF14EA">
        <w:rPr>
          <w:rFonts w:asciiTheme="minorHAnsi" w:hAnsiTheme="minorHAnsi" w:cstheme="minorHAnsi"/>
          <w:sz w:val="22"/>
          <w:szCs w:val="22"/>
        </w:rPr>
        <w:t>Non</w:t>
      </w:r>
      <w:r w:rsidR="006E0F41" w:rsidRPr="00DF14EA">
        <w:rPr>
          <w:rFonts w:asciiTheme="minorHAnsi" w:hAnsiTheme="minorHAnsi" w:cstheme="minorHAnsi"/>
          <w:sz w:val="22"/>
          <w:szCs w:val="22"/>
        </w:rPr>
        <w:t>, le référentiel n’est pas applicable aux MAM.</w:t>
      </w:r>
    </w:p>
    <w:p w:rsidR="006F4642" w:rsidRPr="00E164A5" w:rsidRDefault="006F4642" w:rsidP="00235931">
      <w:pPr>
        <w:ind w:left="709"/>
        <w:jc w:val="both"/>
        <w:rPr>
          <w:rFonts w:asciiTheme="minorHAnsi" w:hAnsiTheme="minorHAnsi" w:cstheme="minorHAnsi"/>
        </w:rPr>
      </w:pPr>
    </w:p>
    <w:p w:rsidR="00192590" w:rsidRDefault="00192590">
      <w:pPr>
        <w:rPr>
          <w:rFonts w:asciiTheme="majorHAnsi" w:eastAsiaTheme="majorEastAsia" w:hAnsiTheme="majorHAnsi" w:cstheme="majorBidi"/>
          <w:b/>
          <w:color w:val="0070C0"/>
          <w:sz w:val="32"/>
          <w:szCs w:val="32"/>
        </w:rPr>
      </w:pPr>
      <w:r>
        <w:rPr>
          <w:b/>
          <w:color w:val="0070C0"/>
        </w:rPr>
        <w:br w:type="page"/>
      </w:r>
    </w:p>
    <w:p w:rsidR="006629DB" w:rsidRPr="00A350FE" w:rsidRDefault="00897DC4" w:rsidP="00192590">
      <w:pPr>
        <w:pStyle w:val="Titre1"/>
        <w:numPr>
          <w:ilvl w:val="0"/>
          <w:numId w:val="0"/>
        </w:numPr>
        <w:rPr>
          <w:b/>
          <w:color w:val="2F5496" w:themeColor="accent5" w:themeShade="BF"/>
        </w:rPr>
      </w:pPr>
      <w:r w:rsidRPr="00A350FE">
        <w:rPr>
          <w:b/>
          <w:color w:val="2F5496" w:themeColor="accent5" w:themeShade="BF"/>
        </w:rPr>
        <w:t>2</w:t>
      </w:r>
      <w:r w:rsidR="006629DB" w:rsidRPr="00A350FE">
        <w:rPr>
          <w:b/>
          <w:color w:val="2F5496" w:themeColor="accent5" w:themeShade="BF"/>
        </w:rPr>
        <w:t xml:space="preserve"> – Questions relatives à l’accuei</w:t>
      </w:r>
      <w:r w:rsidR="00173C2F" w:rsidRPr="00A350FE">
        <w:rPr>
          <w:b/>
          <w:color w:val="2F5496" w:themeColor="accent5" w:themeShade="BF"/>
        </w:rPr>
        <w:t>l en établissement</w:t>
      </w:r>
      <w:r w:rsidR="006629DB" w:rsidRPr="00A350FE">
        <w:rPr>
          <w:b/>
          <w:color w:val="2F5496" w:themeColor="accent5" w:themeShade="BF"/>
        </w:rPr>
        <w:t xml:space="preserve"> d’accueil du jeune enfant (EAJE)</w:t>
      </w:r>
    </w:p>
    <w:p w:rsidR="002A7150" w:rsidRPr="00A350FE" w:rsidRDefault="002A7150" w:rsidP="002A7150">
      <w:pPr>
        <w:rPr>
          <w:rFonts w:ascii="Calibri" w:hAnsi="Calibri" w:cs="Calibri"/>
          <w:color w:val="2F5496" w:themeColor="accent5" w:themeShade="BF"/>
          <w:sz w:val="20"/>
          <w:szCs w:val="20"/>
        </w:rPr>
      </w:pPr>
    </w:p>
    <w:p w:rsidR="005E31C4" w:rsidRPr="00A350FE" w:rsidRDefault="005E31C4" w:rsidP="005B0E6C">
      <w:pPr>
        <w:rPr>
          <w:rFonts w:asciiTheme="minorHAnsi" w:eastAsiaTheme="majorEastAsia" w:hAnsiTheme="minorHAnsi" w:cstheme="minorHAnsi"/>
          <w:color w:val="2F5496" w:themeColor="accent5" w:themeShade="BF"/>
        </w:rPr>
      </w:pPr>
    </w:p>
    <w:p w:rsidR="005B0E6C" w:rsidRPr="00DF14EA" w:rsidRDefault="004F459A" w:rsidP="004F459A">
      <w:pPr>
        <w:shd w:val="clear" w:color="auto" w:fill="D9E2F3" w:themeFill="accent5" w:themeFillTint="33"/>
        <w:rPr>
          <w:rFonts w:asciiTheme="minorHAnsi" w:eastAsiaTheme="majorEastAsia" w:hAnsiTheme="minorHAnsi" w:cstheme="minorHAnsi"/>
          <w:b/>
          <w:color w:val="2F5496" w:themeColor="accent5" w:themeShade="BF"/>
          <w:sz w:val="22"/>
          <w:szCs w:val="22"/>
        </w:rPr>
      </w:pPr>
      <w:r w:rsidRPr="00DF14EA">
        <w:rPr>
          <w:rFonts w:asciiTheme="minorHAnsi" w:eastAsiaTheme="majorEastAsia" w:hAnsiTheme="minorHAnsi" w:cstheme="minorHAnsi"/>
          <w:b/>
          <w:color w:val="2F5496" w:themeColor="accent5" w:themeShade="BF"/>
          <w:sz w:val="22"/>
          <w:szCs w:val="22"/>
        </w:rPr>
        <w:t xml:space="preserve">A - </w:t>
      </w:r>
      <w:r w:rsidR="00562527" w:rsidRPr="00DF14EA">
        <w:rPr>
          <w:rFonts w:asciiTheme="minorHAnsi" w:eastAsiaTheme="majorEastAsia" w:hAnsiTheme="minorHAnsi" w:cstheme="minorHAnsi"/>
          <w:b/>
          <w:color w:val="2F5496" w:themeColor="accent5" w:themeShade="BF"/>
          <w:sz w:val="22"/>
          <w:szCs w:val="22"/>
        </w:rPr>
        <w:t>Délai d’entré</w:t>
      </w:r>
      <w:r w:rsidR="00F21F6C" w:rsidRPr="00DF14EA">
        <w:rPr>
          <w:rFonts w:asciiTheme="minorHAnsi" w:eastAsiaTheme="majorEastAsia" w:hAnsiTheme="minorHAnsi" w:cstheme="minorHAnsi"/>
          <w:b/>
          <w:color w:val="2F5496" w:themeColor="accent5" w:themeShade="BF"/>
          <w:sz w:val="22"/>
          <w:szCs w:val="22"/>
        </w:rPr>
        <w:t xml:space="preserve">e en vigueur de l’ordonnance, </w:t>
      </w:r>
      <w:r w:rsidR="00562527" w:rsidRPr="00DF14EA">
        <w:rPr>
          <w:rFonts w:asciiTheme="minorHAnsi" w:eastAsiaTheme="majorEastAsia" w:hAnsiTheme="minorHAnsi" w:cstheme="minorHAnsi"/>
          <w:b/>
          <w:color w:val="2F5496" w:themeColor="accent5" w:themeShade="BF"/>
          <w:sz w:val="22"/>
          <w:szCs w:val="22"/>
        </w:rPr>
        <w:t xml:space="preserve">des décrets </w:t>
      </w:r>
      <w:r w:rsidR="00F21F6C" w:rsidRPr="00DF14EA">
        <w:rPr>
          <w:rFonts w:asciiTheme="minorHAnsi" w:eastAsiaTheme="majorEastAsia" w:hAnsiTheme="minorHAnsi" w:cstheme="minorHAnsi"/>
          <w:b/>
          <w:color w:val="2F5496" w:themeColor="accent5" w:themeShade="BF"/>
          <w:sz w:val="22"/>
          <w:szCs w:val="22"/>
        </w:rPr>
        <w:t>et des arrêtés</w:t>
      </w:r>
    </w:p>
    <w:p w:rsidR="00083105" w:rsidRPr="00DF14EA" w:rsidRDefault="00AE748A" w:rsidP="00DB1055">
      <w:pPr>
        <w:pStyle w:val="Titre1"/>
        <w:numPr>
          <w:ilvl w:val="0"/>
          <w:numId w:val="3"/>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Quelles sont les dates d’entrée en vigueur à retenir pour les effets de la réforme ?</w:t>
      </w:r>
    </w:p>
    <w:p w:rsidR="00D16CD4" w:rsidRPr="00DF14EA" w:rsidRDefault="00D16CD4" w:rsidP="00DB1055">
      <w:pPr>
        <w:numPr>
          <w:ilvl w:val="0"/>
          <w:numId w:val="6"/>
        </w:numPr>
        <w:contextualSpacing/>
        <w:jc w:val="both"/>
        <w:rPr>
          <w:rFonts w:asciiTheme="minorHAnsi" w:eastAsia="Times New Roman" w:hAnsiTheme="minorHAnsi" w:cstheme="minorHAnsi"/>
          <w:sz w:val="22"/>
          <w:szCs w:val="22"/>
        </w:rPr>
      </w:pPr>
      <w:r w:rsidRPr="00DF14EA">
        <w:rPr>
          <w:rFonts w:asciiTheme="minorHAnsi" w:hAnsiTheme="minorHAnsi" w:cstheme="minorHAnsi"/>
          <w:sz w:val="22"/>
          <w:szCs w:val="22"/>
        </w:rPr>
        <w:t>Pour le décret</w:t>
      </w:r>
      <w:r w:rsidRPr="00DF14EA">
        <w:rPr>
          <w:rFonts w:asciiTheme="minorHAnsi" w:eastAsiaTheme="minorEastAsia" w:hAnsiTheme="minorHAnsi" w:cstheme="minorHAnsi"/>
          <w:kern w:val="24"/>
          <w:sz w:val="22"/>
          <w:szCs w:val="22"/>
        </w:rPr>
        <w:t xml:space="preserve"> n° 2021-1115 du 25 août 2021 relatif aux relais petite enfance et à l'information des familles sur les disponibilités d'accueil en établissements d’accueil du jeune enfant, la date d’entrée en vigueur est le 1</w:t>
      </w:r>
      <w:r w:rsidRPr="00DF14EA">
        <w:rPr>
          <w:rFonts w:asciiTheme="minorHAnsi" w:eastAsiaTheme="minorEastAsia" w:hAnsiTheme="minorHAnsi" w:cstheme="minorHAnsi"/>
          <w:kern w:val="24"/>
          <w:sz w:val="22"/>
          <w:szCs w:val="22"/>
          <w:vertAlign w:val="superscript"/>
        </w:rPr>
        <w:t>er</w:t>
      </w:r>
      <w:r w:rsidRPr="00DF14EA">
        <w:rPr>
          <w:rFonts w:asciiTheme="minorHAnsi" w:eastAsiaTheme="minorEastAsia" w:hAnsiTheme="minorHAnsi" w:cstheme="minorHAnsi"/>
          <w:kern w:val="24"/>
          <w:sz w:val="22"/>
          <w:szCs w:val="22"/>
        </w:rPr>
        <w:t xml:space="preserve"> septembre 2021.</w:t>
      </w:r>
    </w:p>
    <w:p w:rsidR="00D16CD4" w:rsidRPr="00DF14EA" w:rsidRDefault="00D16CD4" w:rsidP="00AB7E3F">
      <w:pPr>
        <w:pStyle w:val="Paragraphedeliste"/>
        <w:jc w:val="both"/>
        <w:rPr>
          <w:rFonts w:asciiTheme="minorHAnsi" w:eastAsia="Times New Roman" w:hAnsiTheme="minorHAnsi" w:cstheme="minorHAnsi"/>
          <w:sz w:val="22"/>
          <w:szCs w:val="22"/>
        </w:rPr>
      </w:pPr>
    </w:p>
    <w:p w:rsidR="000242A1" w:rsidRPr="00DF14EA" w:rsidRDefault="00D16CD4" w:rsidP="00DB1055">
      <w:pPr>
        <w:numPr>
          <w:ilvl w:val="0"/>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 xml:space="preserve">Pour le décret n° 2021-1131 30 août 2021 relatif aux assistants maternels et aux établissements d’accueil de jeunes enfants, </w:t>
      </w:r>
      <w:r w:rsidR="000242A1" w:rsidRPr="00DF14EA">
        <w:rPr>
          <w:rFonts w:asciiTheme="minorHAnsi" w:eastAsiaTheme="minorEastAsia" w:hAnsiTheme="minorHAnsi" w:cstheme="minorHAnsi"/>
          <w:kern w:val="24"/>
          <w:sz w:val="22"/>
          <w:szCs w:val="22"/>
        </w:rPr>
        <w:t>l’article 15 prévoit une entrée en vigueur au 1</w:t>
      </w:r>
      <w:r w:rsidR="000242A1" w:rsidRPr="00DF14EA">
        <w:rPr>
          <w:rFonts w:asciiTheme="minorHAnsi" w:eastAsiaTheme="minorEastAsia" w:hAnsiTheme="minorHAnsi" w:cstheme="minorHAnsi"/>
          <w:kern w:val="24"/>
          <w:sz w:val="22"/>
          <w:szCs w:val="22"/>
          <w:vertAlign w:val="superscript"/>
        </w:rPr>
        <w:t>er</w:t>
      </w:r>
      <w:r w:rsidR="000242A1" w:rsidRPr="00DF14EA">
        <w:rPr>
          <w:rFonts w:asciiTheme="minorHAnsi" w:eastAsiaTheme="minorEastAsia" w:hAnsiTheme="minorHAnsi" w:cstheme="minorHAnsi"/>
          <w:kern w:val="24"/>
          <w:sz w:val="22"/>
          <w:szCs w:val="22"/>
        </w:rPr>
        <w:t xml:space="preserve"> septembre 2021, sauf pour</w:t>
      </w:r>
      <w:r w:rsidR="00B95722" w:rsidRPr="00DF14EA">
        <w:rPr>
          <w:rFonts w:asciiTheme="minorHAnsi" w:eastAsiaTheme="minorEastAsia" w:hAnsiTheme="minorHAnsi" w:cstheme="minorHAnsi"/>
          <w:kern w:val="24"/>
          <w:sz w:val="22"/>
          <w:szCs w:val="22"/>
        </w:rPr>
        <w:t> :</w:t>
      </w:r>
    </w:p>
    <w:p w:rsidR="000242A1" w:rsidRPr="00DF14EA" w:rsidRDefault="000242A1" w:rsidP="00AB7E3F">
      <w:pPr>
        <w:pStyle w:val="Paragraphedeliste"/>
        <w:jc w:val="both"/>
        <w:rPr>
          <w:rFonts w:asciiTheme="minorHAnsi" w:eastAsiaTheme="minorEastAsia" w:hAnsiTheme="minorHAnsi" w:cstheme="minorHAnsi"/>
          <w:kern w:val="24"/>
          <w:sz w:val="22"/>
          <w:szCs w:val="22"/>
        </w:rPr>
      </w:pPr>
    </w:p>
    <w:p w:rsidR="00D16CD4" w:rsidRPr="00DF14EA" w:rsidRDefault="00D16CD4"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 xml:space="preserve"> </w:t>
      </w:r>
      <w:r w:rsidR="000242A1" w:rsidRPr="00DF14EA">
        <w:rPr>
          <w:rFonts w:asciiTheme="minorHAnsi" w:eastAsiaTheme="minorEastAsia" w:hAnsiTheme="minorHAnsi" w:cstheme="minorHAnsi"/>
          <w:kern w:val="24"/>
          <w:sz w:val="22"/>
          <w:szCs w:val="22"/>
        </w:rPr>
        <w:t>Les EAJE déjà en fonctionnement avant le 1</w:t>
      </w:r>
      <w:r w:rsidR="000242A1" w:rsidRPr="00DF14EA">
        <w:rPr>
          <w:rFonts w:asciiTheme="minorHAnsi" w:eastAsiaTheme="minorEastAsia" w:hAnsiTheme="minorHAnsi" w:cstheme="minorHAnsi"/>
          <w:kern w:val="24"/>
          <w:sz w:val="22"/>
          <w:szCs w:val="22"/>
          <w:vertAlign w:val="superscript"/>
        </w:rPr>
        <w:t>er</w:t>
      </w:r>
      <w:r w:rsidR="000242A1" w:rsidRPr="00DF14EA">
        <w:rPr>
          <w:rFonts w:asciiTheme="minorHAnsi" w:eastAsiaTheme="minorEastAsia" w:hAnsiTheme="minorHAnsi" w:cstheme="minorHAnsi"/>
          <w:kern w:val="24"/>
          <w:sz w:val="22"/>
          <w:szCs w:val="22"/>
        </w:rPr>
        <w:t xml:space="preserve"> septembre 2021 qui disposent d’un délai (jusqu’au 1</w:t>
      </w:r>
      <w:r w:rsidR="000242A1" w:rsidRPr="00DF14EA">
        <w:rPr>
          <w:rFonts w:asciiTheme="minorHAnsi" w:eastAsiaTheme="minorEastAsia" w:hAnsiTheme="minorHAnsi" w:cstheme="minorHAnsi"/>
          <w:kern w:val="24"/>
          <w:sz w:val="22"/>
          <w:szCs w:val="22"/>
          <w:vertAlign w:val="superscript"/>
        </w:rPr>
        <w:t>er</w:t>
      </w:r>
      <w:r w:rsidR="000242A1" w:rsidRPr="00DF14EA">
        <w:rPr>
          <w:rFonts w:asciiTheme="minorHAnsi" w:eastAsiaTheme="minorEastAsia" w:hAnsiTheme="minorHAnsi" w:cstheme="minorHAnsi"/>
          <w:kern w:val="24"/>
          <w:sz w:val="22"/>
          <w:szCs w:val="22"/>
        </w:rPr>
        <w:t xml:space="preserve"> septembre 2022) pour se conformer aux nouvelles exigences </w:t>
      </w:r>
    </w:p>
    <w:p w:rsidR="000242A1" w:rsidRPr="00DF14EA" w:rsidRDefault="000242A1"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Les EAJE gérés dans le cadre d’un marché de délégation de service public ou marché public en cours à la date du 1</w:t>
      </w:r>
      <w:r w:rsidRPr="00DF14EA">
        <w:rPr>
          <w:rFonts w:asciiTheme="minorHAnsi" w:eastAsiaTheme="minorEastAsia" w:hAnsiTheme="minorHAnsi" w:cstheme="minorHAnsi"/>
          <w:kern w:val="24"/>
          <w:sz w:val="22"/>
          <w:szCs w:val="22"/>
          <w:vertAlign w:val="superscript"/>
        </w:rPr>
        <w:t>er</w:t>
      </w:r>
      <w:r w:rsidRPr="00DF14EA">
        <w:rPr>
          <w:rFonts w:asciiTheme="minorHAnsi" w:eastAsiaTheme="minorEastAsia" w:hAnsiTheme="minorHAnsi" w:cstheme="minorHAnsi"/>
          <w:kern w:val="24"/>
          <w:sz w:val="22"/>
          <w:szCs w:val="22"/>
        </w:rPr>
        <w:t xml:space="preserve"> septembre 2021</w:t>
      </w:r>
      <w:r w:rsidR="00B42DFF" w:rsidRPr="00DF14EA">
        <w:rPr>
          <w:rFonts w:asciiTheme="minorHAnsi" w:eastAsiaTheme="minorEastAsia" w:hAnsiTheme="minorHAnsi" w:cstheme="minorHAnsi"/>
          <w:kern w:val="24"/>
          <w:sz w:val="22"/>
          <w:szCs w:val="22"/>
        </w:rPr>
        <w:t xml:space="preserve">, qui disposent d’un délai de mise en conformité prorogé jusqu’à la date d’échéance </w:t>
      </w:r>
      <w:r w:rsidR="00DA668E" w:rsidRPr="00DF14EA">
        <w:rPr>
          <w:rFonts w:asciiTheme="minorHAnsi" w:eastAsiaTheme="minorEastAsia" w:hAnsiTheme="minorHAnsi" w:cstheme="minorHAnsi"/>
          <w:kern w:val="24"/>
          <w:sz w:val="22"/>
          <w:szCs w:val="22"/>
        </w:rPr>
        <w:t>convenue</w:t>
      </w:r>
      <w:r w:rsidR="00052850" w:rsidRPr="00DF14EA">
        <w:rPr>
          <w:rFonts w:asciiTheme="minorHAnsi" w:eastAsiaTheme="minorEastAsia" w:hAnsiTheme="minorHAnsi" w:cstheme="minorHAnsi"/>
          <w:kern w:val="24"/>
          <w:sz w:val="22"/>
          <w:szCs w:val="22"/>
        </w:rPr>
        <w:t>, sans pouvoir excéder le 31 ao</w:t>
      </w:r>
      <w:r w:rsidR="001A534A" w:rsidRPr="00DF14EA">
        <w:rPr>
          <w:rFonts w:asciiTheme="minorHAnsi" w:eastAsiaTheme="minorEastAsia" w:hAnsiTheme="minorHAnsi" w:cstheme="minorHAnsi"/>
          <w:kern w:val="24"/>
          <w:sz w:val="22"/>
          <w:szCs w:val="22"/>
        </w:rPr>
        <w:t>û</w:t>
      </w:r>
      <w:r w:rsidR="00052850" w:rsidRPr="00DF14EA">
        <w:rPr>
          <w:rFonts w:asciiTheme="minorHAnsi" w:eastAsiaTheme="minorEastAsia" w:hAnsiTheme="minorHAnsi" w:cstheme="minorHAnsi"/>
          <w:kern w:val="24"/>
          <w:sz w:val="22"/>
          <w:szCs w:val="22"/>
        </w:rPr>
        <w:t>t 2026</w:t>
      </w:r>
    </w:p>
    <w:p w:rsidR="00DA668E" w:rsidRPr="00DF14EA" w:rsidRDefault="00DA668E"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 xml:space="preserve">Le référentiel fixant les exigences nationales en matière de locaux </w:t>
      </w:r>
      <w:r w:rsidR="001A534A" w:rsidRPr="00DF14EA">
        <w:rPr>
          <w:rFonts w:asciiTheme="minorHAnsi" w:eastAsiaTheme="minorEastAsia" w:hAnsiTheme="minorHAnsi" w:cstheme="minorHAnsi"/>
          <w:kern w:val="24"/>
          <w:sz w:val="22"/>
          <w:szCs w:val="22"/>
        </w:rPr>
        <w:t xml:space="preserve">(arrêté du 31 août 2021) </w:t>
      </w:r>
      <w:r w:rsidRPr="00DF14EA">
        <w:rPr>
          <w:rFonts w:asciiTheme="minorHAnsi" w:eastAsiaTheme="minorEastAsia" w:hAnsiTheme="minorHAnsi" w:cstheme="minorHAnsi"/>
          <w:kern w:val="24"/>
          <w:sz w:val="22"/>
          <w:szCs w:val="22"/>
        </w:rPr>
        <w:t>s’applique :</w:t>
      </w:r>
    </w:p>
    <w:p w:rsidR="000F105D" w:rsidRPr="00DF14EA" w:rsidRDefault="000F105D" w:rsidP="00DB1055">
      <w:pPr>
        <w:numPr>
          <w:ilvl w:val="2"/>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P</w:t>
      </w:r>
      <w:r w:rsidR="00DA668E" w:rsidRPr="00DF14EA">
        <w:rPr>
          <w:rFonts w:asciiTheme="minorHAnsi" w:eastAsiaTheme="minorEastAsia" w:hAnsiTheme="minorHAnsi" w:cstheme="minorHAnsi"/>
          <w:kern w:val="24"/>
          <w:sz w:val="22"/>
          <w:szCs w:val="22"/>
        </w:rPr>
        <w:t>artiellement à tous les EAJE déjà en fonctionnement</w:t>
      </w:r>
      <w:r w:rsidRPr="00DF14EA">
        <w:rPr>
          <w:rFonts w:asciiTheme="minorHAnsi" w:eastAsiaTheme="minorEastAsia" w:hAnsiTheme="minorHAnsi" w:cstheme="minorHAnsi"/>
          <w:kern w:val="24"/>
          <w:sz w:val="22"/>
          <w:szCs w:val="22"/>
        </w:rPr>
        <w:t> (</w:t>
      </w:r>
      <w:r w:rsidR="0039548A" w:rsidRPr="00DF14EA">
        <w:rPr>
          <w:rFonts w:asciiTheme="minorHAnsi" w:eastAsiaTheme="minorEastAsia" w:hAnsiTheme="minorHAnsi" w:cstheme="minorHAnsi"/>
          <w:kern w:val="24"/>
          <w:sz w:val="22"/>
          <w:szCs w:val="22"/>
        </w:rPr>
        <w:t>cf.</w:t>
      </w:r>
      <w:r w:rsidRPr="00DF14EA">
        <w:rPr>
          <w:rFonts w:asciiTheme="minorHAnsi" w:eastAsiaTheme="minorEastAsia" w:hAnsiTheme="minorHAnsi" w:cstheme="minorHAnsi"/>
          <w:kern w:val="24"/>
          <w:sz w:val="22"/>
          <w:szCs w:val="22"/>
        </w:rPr>
        <w:t xml:space="preserve"> article 4 de l’</w:t>
      </w:r>
      <w:r w:rsidR="003B1CBB" w:rsidRPr="00DF14EA">
        <w:rPr>
          <w:rFonts w:asciiTheme="minorHAnsi" w:eastAsiaTheme="minorEastAsia" w:hAnsiTheme="minorHAnsi" w:cstheme="minorHAnsi"/>
          <w:kern w:val="24"/>
          <w:sz w:val="22"/>
          <w:szCs w:val="22"/>
        </w:rPr>
        <w:t>arrêté) : 4 recommandations à effet immédiat, et, si elles ne sont pas déjà mises en œuvre, 19 dispositions sont à appliquées au plus tard le 1er septembre 2026</w:t>
      </w:r>
    </w:p>
    <w:p w:rsidR="00DA668E" w:rsidRPr="00DF14EA" w:rsidRDefault="000F105D" w:rsidP="00DB1055">
      <w:pPr>
        <w:numPr>
          <w:ilvl w:val="2"/>
          <w:numId w:val="6"/>
        </w:numPr>
        <w:contextualSpacing/>
        <w:jc w:val="both"/>
        <w:rPr>
          <w:rFonts w:asciiTheme="minorHAnsi" w:eastAsiaTheme="minorEastAsia" w:hAnsiTheme="minorHAnsi" w:cstheme="minorHAnsi"/>
          <w:kern w:val="24"/>
          <w:sz w:val="22"/>
          <w:szCs w:val="22"/>
        </w:rPr>
      </w:pPr>
      <w:r w:rsidRPr="00DF14EA">
        <w:rPr>
          <w:rFonts w:asciiTheme="minorHAnsi" w:eastAsiaTheme="minorEastAsia" w:hAnsiTheme="minorHAnsi" w:cstheme="minorHAnsi"/>
          <w:kern w:val="24"/>
          <w:sz w:val="22"/>
          <w:szCs w:val="22"/>
        </w:rPr>
        <w:t>C</w:t>
      </w:r>
      <w:r w:rsidR="00DA668E" w:rsidRPr="00DF14EA">
        <w:rPr>
          <w:rFonts w:asciiTheme="minorHAnsi" w:eastAsiaTheme="minorEastAsia" w:hAnsiTheme="minorHAnsi" w:cstheme="minorHAnsi"/>
          <w:kern w:val="24"/>
          <w:sz w:val="22"/>
          <w:szCs w:val="22"/>
        </w:rPr>
        <w:t xml:space="preserve">omplètement à tout nouvel EAJE pour lequel </w:t>
      </w:r>
      <w:r w:rsidR="00785D8C" w:rsidRPr="00DF14EA">
        <w:rPr>
          <w:rFonts w:asciiTheme="minorHAnsi" w:eastAsiaTheme="minorEastAsia" w:hAnsiTheme="minorHAnsi" w:cstheme="minorHAnsi"/>
          <w:kern w:val="24"/>
          <w:sz w:val="22"/>
          <w:szCs w:val="22"/>
        </w:rPr>
        <w:t>une demande d’autorisation ou d</w:t>
      </w:r>
      <w:r w:rsidR="00DA668E" w:rsidRPr="00DF14EA">
        <w:rPr>
          <w:rFonts w:asciiTheme="minorHAnsi" w:eastAsiaTheme="minorEastAsia" w:hAnsiTheme="minorHAnsi" w:cstheme="minorHAnsi"/>
          <w:kern w:val="24"/>
          <w:sz w:val="22"/>
          <w:szCs w:val="22"/>
        </w:rPr>
        <w:t xml:space="preserve">’avis est </w:t>
      </w:r>
      <w:r w:rsidR="00785D8C" w:rsidRPr="00DF14EA">
        <w:rPr>
          <w:rFonts w:asciiTheme="minorHAnsi" w:eastAsiaTheme="minorEastAsia" w:hAnsiTheme="minorHAnsi" w:cstheme="minorHAnsi"/>
          <w:kern w:val="24"/>
          <w:sz w:val="22"/>
          <w:szCs w:val="22"/>
        </w:rPr>
        <w:t>déposé</w:t>
      </w:r>
      <w:r w:rsidR="00802497" w:rsidRPr="00DF14EA">
        <w:rPr>
          <w:rFonts w:asciiTheme="minorHAnsi" w:eastAsiaTheme="minorEastAsia" w:hAnsiTheme="minorHAnsi" w:cstheme="minorHAnsi"/>
          <w:kern w:val="24"/>
          <w:sz w:val="22"/>
          <w:szCs w:val="22"/>
        </w:rPr>
        <w:t xml:space="preserve"> </w:t>
      </w:r>
      <w:r w:rsidR="00DA668E" w:rsidRPr="00DF14EA">
        <w:rPr>
          <w:rFonts w:asciiTheme="minorHAnsi" w:eastAsiaTheme="minorEastAsia" w:hAnsiTheme="minorHAnsi" w:cstheme="minorHAnsi"/>
          <w:kern w:val="24"/>
          <w:sz w:val="22"/>
          <w:szCs w:val="22"/>
        </w:rPr>
        <w:t>après le 1er septembre 2022.</w:t>
      </w:r>
    </w:p>
    <w:p w:rsidR="00DA668E" w:rsidRPr="00DF14EA" w:rsidRDefault="000F105D"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Les personnes exerçant les fonctions de directeur ou de directeur adjoint </w:t>
      </w:r>
      <w:r w:rsidR="00A24E81" w:rsidRPr="00DF14EA">
        <w:rPr>
          <w:rFonts w:asciiTheme="minorHAnsi" w:eastAsia="Times New Roman" w:hAnsiTheme="minorHAnsi" w:cstheme="minorHAnsi"/>
          <w:sz w:val="22"/>
          <w:szCs w:val="22"/>
        </w:rPr>
        <w:t>ou référent technique au 31 aout 2021</w:t>
      </w:r>
    </w:p>
    <w:p w:rsidR="00A24E81" w:rsidRPr="00DF14EA" w:rsidRDefault="00A24E81"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Les jardins d’éveil, </w:t>
      </w:r>
      <w:r w:rsidR="001D1130" w:rsidRPr="00DF14EA">
        <w:rPr>
          <w:rFonts w:asciiTheme="minorHAnsi" w:eastAsia="Times New Roman" w:hAnsiTheme="minorHAnsi" w:cstheme="minorHAnsi"/>
          <w:sz w:val="22"/>
          <w:szCs w:val="22"/>
        </w:rPr>
        <w:t xml:space="preserve">dont le modèle est éteint et qui doivent donc se mettre </w:t>
      </w:r>
      <w:r w:rsidRPr="00DF14EA">
        <w:rPr>
          <w:rFonts w:asciiTheme="minorHAnsi" w:eastAsia="Times New Roman" w:hAnsiTheme="minorHAnsi" w:cstheme="minorHAnsi"/>
          <w:sz w:val="22"/>
          <w:szCs w:val="22"/>
        </w:rPr>
        <w:t>en conformité avec</w:t>
      </w:r>
      <w:r w:rsidR="001D1130" w:rsidRPr="00DF14EA">
        <w:rPr>
          <w:rFonts w:asciiTheme="minorHAnsi" w:eastAsia="Times New Roman" w:hAnsiTheme="minorHAnsi" w:cstheme="minorHAnsi"/>
          <w:sz w:val="22"/>
          <w:szCs w:val="22"/>
        </w:rPr>
        <w:t xml:space="preserve"> un autre cadre </w:t>
      </w:r>
      <w:r w:rsidR="00390781" w:rsidRPr="00DF14EA">
        <w:rPr>
          <w:rFonts w:asciiTheme="minorHAnsi" w:eastAsia="Times New Roman" w:hAnsiTheme="minorHAnsi" w:cstheme="minorHAnsi"/>
          <w:sz w:val="22"/>
          <w:szCs w:val="22"/>
        </w:rPr>
        <w:t>au plus tard le 1</w:t>
      </w:r>
      <w:r w:rsidR="00390781" w:rsidRPr="00DF14EA">
        <w:rPr>
          <w:rFonts w:asciiTheme="minorHAnsi" w:eastAsia="Times New Roman" w:hAnsiTheme="minorHAnsi" w:cstheme="minorHAnsi"/>
          <w:sz w:val="22"/>
          <w:szCs w:val="22"/>
          <w:vertAlign w:val="superscript"/>
        </w:rPr>
        <w:t>er</w:t>
      </w:r>
      <w:r w:rsidR="00390781" w:rsidRPr="00DF14EA">
        <w:rPr>
          <w:rFonts w:asciiTheme="minorHAnsi" w:eastAsia="Times New Roman" w:hAnsiTheme="minorHAnsi" w:cstheme="minorHAnsi"/>
          <w:sz w:val="22"/>
          <w:szCs w:val="22"/>
        </w:rPr>
        <w:t xml:space="preserve"> septembre 2024. </w:t>
      </w:r>
      <w:r w:rsidRPr="00DF14EA">
        <w:rPr>
          <w:rFonts w:asciiTheme="minorHAnsi" w:eastAsia="Times New Roman" w:hAnsiTheme="minorHAnsi" w:cstheme="minorHAnsi"/>
          <w:sz w:val="22"/>
          <w:szCs w:val="22"/>
        </w:rPr>
        <w:t xml:space="preserve">  </w:t>
      </w:r>
    </w:p>
    <w:p w:rsidR="00D16CD4" w:rsidRPr="00DF14EA" w:rsidRDefault="00D16CD4" w:rsidP="00AB7E3F">
      <w:pPr>
        <w:pStyle w:val="Paragraphedeliste"/>
        <w:jc w:val="both"/>
        <w:rPr>
          <w:rFonts w:asciiTheme="minorHAnsi" w:eastAsia="Times New Roman" w:hAnsiTheme="minorHAnsi" w:cstheme="minorHAnsi"/>
          <w:sz w:val="22"/>
          <w:szCs w:val="22"/>
        </w:rPr>
      </w:pPr>
    </w:p>
    <w:p w:rsidR="00BA517B" w:rsidRPr="00DF14EA" w:rsidRDefault="00E32DE6" w:rsidP="00DB1055">
      <w:pPr>
        <w:numPr>
          <w:ilvl w:val="0"/>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Pour le dé</w:t>
      </w:r>
      <w:r w:rsidR="00D16CD4" w:rsidRPr="00DF14EA">
        <w:rPr>
          <w:rFonts w:asciiTheme="minorHAnsi" w:eastAsiaTheme="minorEastAsia" w:hAnsiTheme="minorHAnsi" w:cstheme="minorHAnsi"/>
          <w:kern w:val="24"/>
          <w:sz w:val="22"/>
          <w:szCs w:val="22"/>
        </w:rPr>
        <w:t>cret n° 2021 – 1446 du 4 novembre 2021 relatif aux conditions d’agrément, de suivi et de contrôle des assistants maternels et des assistants familiaux et aux règles applicables aux locaux et à l’aménagement intérieur des établissements d’accueil du jeune enfant</w:t>
      </w:r>
      <w:r w:rsidRPr="00DF14EA">
        <w:rPr>
          <w:rFonts w:asciiTheme="minorHAnsi" w:eastAsiaTheme="minorEastAsia" w:hAnsiTheme="minorHAnsi" w:cstheme="minorHAnsi"/>
          <w:kern w:val="24"/>
          <w:sz w:val="22"/>
          <w:szCs w:val="22"/>
        </w:rPr>
        <w:t xml:space="preserve">, </w:t>
      </w:r>
      <w:r w:rsidR="00B95722" w:rsidRPr="00DF14EA">
        <w:rPr>
          <w:rFonts w:asciiTheme="minorHAnsi" w:eastAsiaTheme="minorEastAsia" w:hAnsiTheme="minorHAnsi" w:cstheme="minorHAnsi"/>
          <w:kern w:val="24"/>
          <w:sz w:val="22"/>
          <w:szCs w:val="22"/>
        </w:rPr>
        <w:t xml:space="preserve">le texte </w:t>
      </w:r>
      <w:r w:rsidRPr="00DF14EA">
        <w:rPr>
          <w:rFonts w:asciiTheme="minorHAnsi" w:eastAsiaTheme="minorEastAsia" w:hAnsiTheme="minorHAnsi" w:cstheme="minorHAnsi"/>
          <w:kern w:val="24"/>
          <w:sz w:val="22"/>
          <w:szCs w:val="22"/>
        </w:rPr>
        <w:t xml:space="preserve">entre en vigueur </w:t>
      </w:r>
      <w:r w:rsidR="00B95722" w:rsidRPr="00DF14EA">
        <w:rPr>
          <w:rFonts w:asciiTheme="minorHAnsi" w:eastAsiaTheme="minorEastAsia" w:hAnsiTheme="minorHAnsi" w:cstheme="minorHAnsi"/>
          <w:kern w:val="24"/>
          <w:sz w:val="22"/>
          <w:szCs w:val="22"/>
        </w:rPr>
        <w:t>le lendemain de sa publication.</w:t>
      </w:r>
    </w:p>
    <w:p w:rsidR="00B95722" w:rsidRPr="00DF14EA" w:rsidRDefault="00B95722" w:rsidP="00AB7E3F">
      <w:pPr>
        <w:ind w:left="720"/>
        <w:contextualSpacing/>
        <w:jc w:val="both"/>
        <w:rPr>
          <w:rFonts w:asciiTheme="minorHAnsi" w:eastAsia="Times New Roman" w:hAnsiTheme="minorHAnsi" w:cstheme="minorHAnsi"/>
          <w:sz w:val="22"/>
          <w:szCs w:val="22"/>
        </w:rPr>
      </w:pPr>
    </w:p>
    <w:p w:rsidR="009109C6" w:rsidRPr="00DF14EA" w:rsidRDefault="00517DC8" w:rsidP="00DB1055">
      <w:pPr>
        <w:pStyle w:val="Titre3"/>
        <w:numPr>
          <w:ilvl w:val="0"/>
          <w:numId w:val="6"/>
        </w:numPr>
        <w:jc w:val="both"/>
        <w:rPr>
          <w:rFonts w:asciiTheme="minorHAnsi" w:eastAsiaTheme="minorEastAsia" w:hAnsiTheme="minorHAnsi" w:cstheme="minorHAnsi"/>
          <w:color w:val="auto"/>
          <w:kern w:val="24"/>
          <w:sz w:val="22"/>
          <w:szCs w:val="22"/>
        </w:rPr>
      </w:pPr>
      <w:bookmarkStart w:id="3" w:name="_Toc82532284"/>
      <w:bookmarkStart w:id="4" w:name="_Toc82512465"/>
      <w:bookmarkStart w:id="5" w:name="_Toc82069926"/>
      <w:bookmarkStart w:id="6" w:name="_Toc81904140"/>
      <w:bookmarkStart w:id="7" w:name="_Toc81903929"/>
      <w:bookmarkStart w:id="8" w:name="_Toc81903804"/>
      <w:bookmarkStart w:id="9" w:name="_Toc81903675"/>
      <w:bookmarkStart w:id="10" w:name="_Toc81903531"/>
      <w:r w:rsidRPr="00DF14EA">
        <w:rPr>
          <w:rFonts w:asciiTheme="minorHAnsi" w:eastAsiaTheme="minorEastAsia" w:hAnsiTheme="minorHAnsi" w:cstheme="minorHAnsi"/>
          <w:color w:val="auto"/>
          <w:kern w:val="24"/>
          <w:sz w:val="22"/>
          <w:szCs w:val="22"/>
        </w:rPr>
        <w:t>Pour l’a</w:t>
      </w:r>
      <w:r w:rsidR="009109C6" w:rsidRPr="00DF14EA">
        <w:rPr>
          <w:rFonts w:asciiTheme="minorHAnsi" w:eastAsiaTheme="minorEastAsia" w:hAnsiTheme="minorHAnsi" w:cstheme="minorHAnsi"/>
          <w:color w:val="auto"/>
          <w:kern w:val="24"/>
          <w:sz w:val="22"/>
          <w:szCs w:val="22"/>
        </w:rPr>
        <w:t>rrêté du 31 août 2021 créant un référentiel national relatif aux exigences applicables aux établissements d'accueil du jeune enfant en matière de locaux, d'aménagement et d'affichage</w:t>
      </w:r>
      <w:bookmarkEnd w:id="3"/>
      <w:bookmarkEnd w:id="4"/>
      <w:bookmarkEnd w:id="5"/>
      <w:bookmarkEnd w:id="6"/>
      <w:bookmarkEnd w:id="7"/>
      <w:bookmarkEnd w:id="8"/>
      <w:bookmarkEnd w:id="9"/>
      <w:bookmarkEnd w:id="10"/>
      <w:r w:rsidR="005953F3" w:rsidRPr="00DF14EA">
        <w:rPr>
          <w:rFonts w:asciiTheme="minorHAnsi" w:eastAsiaTheme="minorEastAsia" w:hAnsiTheme="minorHAnsi" w:cstheme="minorHAnsi"/>
          <w:color w:val="auto"/>
          <w:kern w:val="24"/>
          <w:sz w:val="22"/>
          <w:szCs w:val="22"/>
        </w:rPr>
        <w:t>, l’entrée en vigueur de l’ensemble de l’arrêté s’applique à compter du 1</w:t>
      </w:r>
      <w:r w:rsidR="005953F3" w:rsidRPr="00DF14EA">
        <w:rPr>
          <w:rFonts w:asciiTheme="minorHAnsi" w:eastAsiaTheme="minorEastAsia" w:hAnsiTheme="minorHAnsi" w:cstheme="minorHAnsi"/>
          <w:color w:val="auto"/>
          <w:kern w:val="24"/>
          <w:sz w:val="22"/>
          <w:szCs w:val="22"/>
          <w:vertAlign w:val="superscript"/>
        </w:rPr>
        <w:t>er</w:t>
      </w:r>
      <w:r w:rsidR="005953F3" w:rsidRPr="00DF14EA">
        <w:rPr>
          <w:rFonts w:asciiTheme="minorHAnsi" w:eastAsiaTheme="minorEastAsia" w:hAnsiTheme="minorHAnsi" w:cstheme="minorHAnsi"/>
          <w:color w:val="auto"/>
          <w:kern w:val="24"/>
          <w:sz w:val="22"/>
          <w:szCs w:val="22"/>
        </w:rPr>
        <w:t xml:space="preserve"> septembre 2022 pour les demandes d’autorisations et d’avis. </w:t>
      </w:r>
      <w:r w:rsidR="00182911" w:rsidRPr="00DF14EA">
        <w:rPr>
          <w:rFonts w:asciiTheme="minorHAnsi" w:eastAsiaTheme="minorEastAsia" w:hAnsiTheme="minorHAnsi" w:cstheme="minorHAnsi"/>
          <w:color w:val="auto"/>
          <w:kern w:val="24"/>
          <w:sz w:val="22"/>
          <w:szCs w:val="22"/>
        </w:rPr>
        <w:t xml:space="preserve">La mise en conformité de 23 dispositions du référentiel </w:t>
      </w:r>
      <w:r w:rsidR="00AB7E3F" w:rsidRPr="00DF14EA">
        <w:rPr>
          <w:rFonts w:asciiTheme="minorHAnsi" w:eastAsiaTheme="minorEastAsia" w:hAnsiTheme="minorHAnsi" w:cstheme="minorHAnsi"/>
          <w:color w:val="auto"/>
          <w:kern w:val="24"/>
          <w:sz w:val="22"/>
          <w:szCs w:val="22"/>
        </w:rPr>
        <w:t>s’applique</w:t>
      </w:r>
      <w:r w:rsidR="00182911" w:rsidRPr="00DF14EA">
        <w:rPr>
          <w:rFonts w:asciiTheme="minorHAnsi" w:eastAsiaTheme="minorEastAsia" w:hAnsiTheme="minorHAnsi" w:cstheme="minorHAnsi"/>
          <w:color w:val="auto"/>
          <w:kern w:val="24"/>
          <w:sz w:val="22"/>
          <w:szCs w:val="22"/>
        </w:rPr>
        <w:t xml:space="preserve"> aux EAJE existants avant cette date</w:t>
      </w:r>
      <w:r w:rsidR="00112752" w:rsidRPr="00DF14EA">
        <w:rPr>
          <w:rFonts w:asciiTheme="minorHAnsi" w:eastAsiaTheme="minorEastAsia" w:hAnsiTheme="minorHAnsi" w:cstheme="minorHAnsi"/>
          <w:color w:val="auto"/>
          <w:kern w:val="24"/>
          <w:sz w:val="22"/>
          <w:szCs w:val="22"/>
        </w:rPr>
        <w:t>,</w:t>
      </w:r>
      <w:r w:rsidR="00182911" w:rsidRPr="00DF14EA">
        <w:rPr>
          <w:rFonts w:asciiTheme="minorHAnsi" w:eastAsiaTheme="minorEastAsia" w:hAnsiTheme="minorHAnsi" w:cstheme="minorHAnsi"/>
          <w:color w:val="auto"/>
          <w:kern w:val="24"/>
          <w:sz w:val="22"/>
          <w:szCs w:val="22"/>
        </w:rPr>
        <w:t xml:space="preserve"> au plus tard le 31 aout 2026</w:t>
      </w:r>
      <w:r w:rsidR="007F66F0" w:rsidRPr="00DF14EA">
        <w:rPr>
          <w:rFonts w:asciiTheme="minorHAnsi" w:eastAsiaTheme="minorEastAsia" w:hAnsiTheme="minorHAnsi" w:cstheme="minorHAnsi"/>
          <w:color w:val="auto"/>
          <w:kern w:val="24"/>
          <w:sz w:val="22"/>
          <w:szCs w:val="22"/>
        </w:rPr>
        <w:t xml:space="preserve"> (article 4 de l’arrêté)</w:t>
      </w:r>
      <w:r w:rsidR="00182911" w:rsidRPr="00DF14EA">
        <w:rPr>
          <w:rFonts w:asciiTheme="minorHAnsi" w:eastAsiaTheme="minorEastAsia" w:hAnsiTheme="minorHAnsi" w:cstheme="minorHAnsi"/>
          <w:color w:val="auto"/>
          <w:kern w:val="24"/>
          <w:sz w:val="22"/>
          <w:szCs w:val="22"/>
        </w:rPr>
        <w:t>.</w:t>
      </w:r>
    </w:p>
    <w:p w:rsidR="009109C6" w:rsidRPr="00DF14EA" w:rsidRDefault="009109C6" w:rsidP="00AB7E3F">
      <w:pPr>
        <w:jc w:val="both"/>
        <w:rPr>
          <w:rFonts w:asciiTheme="minorHAnsi" w:eastAsia="Times New Roman" w:hAnsiTheme="minorHAnsi" w:cstheme="minorHAnsi"/>
          <w:sz w:val="22"/>
          <w:szCs w:val="22"/>
        </w:rPr>
      </w:pPr>
    </w:p>
    <w:p w:rsidR="009109C6" w:rsidRPr="00DF14EA" w:rsidRDefault="00517DC8" w:rsidP="00DB1055">
      <w:pPr>
        <w:pStyle w:val="Titre3"/>
        <w:numPr>
          <w:ilvl w:val="0"/>
          <w:numId w:val="6"/>
        </w:numPr>
        <w:jc w:val="both"/>
        <w:rPr>
          <w:rFonts w:asciiTheme="minorHAnsi" w:eastAsiaTheme="minorEastAsia" w:hAnsiTheme="minorHAnsi" w:cstheme="minorHAnsi"/>
          <w:color w:val="auto"/>
          <w:kern w:val="24"/>
          <w:sz w:val="22"/>
          <w:szCs w:val="22"/>
        </w:rPr>
      </w:pPr>
      <w:r w:rsidRPr="00DF14EA">
        <w:rPr>
          <w:rFonts w:asciiTheme="minorHAnsi" w:eastAsiaTheme="minorEastAsia" w:hAnsiTheme="minorHAnsi" w:cstheme="minorHAnsi"/>
          <w:color w:val="auto"/>
          <w:kern w:val="24"/>
          <w:sz w:val="22"/>
          <w:szCs w:val="22"/>
        </w:rPr>
        <w:t>Pour l’a</w:t>
      </w:r>
      <w:r w:rsidR="009109C6" w:rsidRPr="00DF14EA">
        <w:rPr>
          <w:rFonts w:asciiTheme="minorHAnsi" w:eastAsiaTheme="minorEastAsia" w:hAnsiTheme="minorHAnsi" w:cstheme="minorHAnsi"/>
          <w:color w:val="auto"/>
          <w:kern w:val="24"/>
          <w:sz w:val="22"/>
          <w:szCs w:val="22"/>
        </w:rPr>
        <w:t>rrêté du 23 septembre 2021 portant création d’une charte nationale</w:t>
      </w:r>
      <w:r w:rsidR="00907C80" w:rsidRPr="00DF14EA">
        <w:rPr>
          <w:rFonts w:asciiTheme="minorHAnsi" w:eastAsiaTheme="minorEastAsia" w:hAnsiTheme="minorHAnsi" w:cstheme="minorHAnsi"/>
          <w:color w:val="auto"/>
          <w:kern w:val="24"/>
          <w:sz w:val="22"/>
          <w:szCs w:val="22"/>
        </w:rPr>
        <w:t xml:space="preserve"> pour l’accueil du jeune enfant, l’entrée en vigueur s’applique le lendemain de sa publication. Néanmoins les équipes disposent d’un délai transitoire </w:t>
      </w:r>
      <w:r w:rsidR="000D5ECD" w:rsidRPr="00DF14EA">
        <w:rPr>
          <w:rFonts w:asciiTheme="minorHAnsi" w:eastAsiaTheme="minorEastAsia" w:hAnsiTheme="minorHAnsi" w:cstheme="minorHAnsi"/>
          <w:color w:val="auto"/>
          <w:kern w:val="24"/>
          <w:sz w:val="22"/>
          <w:szCs w:val="22"/>
        </w:rPr>
        <w:t>jusqu’au 1</w:t>
      </w:r>
      <w:r w:rsidR="000D5ECD" w:rsidRPr="00DF14EA">
        <w:rPr>
          <w:rFonts w:asciiTheme="minorHAnsi" w:eastAsiaTheme="minorEastAsia" w:hAnsiTheme="minorHAnsi" w:cstheme="minorHAnsi"/>
          <w:color w:val="auto"/>
          <w:kern w:val="24"/>
          <w:sz w:val="22"/>
          <w:szCs w:val="22"/>
          <w:vertAlign w:val="superscript"/>
        </w:rPr>
        <w:t>er</w:t>
      </w:r>
      <w:r w:rsidR="000D5ECD" w:rsidRPr="00DF14EA">
        <w:rPr>
          <w:rFonts w:asciiTheme="minorHAnsi" w:eastAsiaTheme="minorEastAsia" w:hAnsiTheme="minorHAnsi" w:cstheme="minorHAnsi"/>
          <w:color w:val="auto"/>
          <w:kern w:val="24"/>
          <w:sz w:val="22"/>
          <w:szCs w:val="22"/>
        </w:rPr>
        <w:t xml:space="preserve"> septembre 2022 </w:t>
      </w:r>
      <w:r w:rsidR="00907C80" w:rsidRPr="00DF14EA">
        <w:rPr>
          <w:rFonts w:asciiTheme="minorHAnsi" w:eastAsiaTheme="minorEastAsia" w:hAnsiTheme="minorHAnsi" w:cstheme="minorHAnsi"/>
          <w:color w:val="auto"/>
          <w:kern w:val="24"/>
          <w:sz w:val="22"/>
          <w:szCs w:val="22"/>
        </w:rPr>
        <w:t>pour actualiser le projet éducatif inscrit dans le projet d’</w:t>
      </w:r>
      <w:r w:rsidR="00AD3561" w:rsidRPr="00DF14EA">
        <w:rPr>
          <w:rFonts w:asciiTheme="minorHAnsi" w:eastAsiaTheme="minorEastAsia" w:hAnsiTheme="minorHAnsi" w:cstheme="minorHAnsi"/>
          <w:color w:val="auto"/>
          <w:kern w:val="24"/>
          <w:sz w:val="22"/>
          <w:szCs w:val="22"/>
        </w:rPr>
        <w:t>établissement</w:t>
      </w:r>
      <w:r w:rsidR="00F35037" w:rsidRPr="00DF14EA">
        <w:rPr>
          <w:rFonts w:asciiTheme="minorHAnsi" w:eastAsiaTheme="minorEastAsia" w:hAnsiTheme="minorHAnsi" w:cstheme="minorHAnsi"/>
          <w:color w:val="auto"/>
          <w:kern w:val="24"/>
          <w:sz w:val="22"/>
          <w:szCs w:val="22"/>
        </w:rPr>
        <w:t xml:space="preserve"> (</w:t>
      </w:r>
      <w:r w:rsidR="0039548A" w:rsidRPr="00DF14EA">
        <w:rPr>
          <w:rFonts w:asciiTheme="minorHAnsi" w:eastAsiaTheme="minorEastAsia" w:hAnsiTheme="minorHAnsi" w:cstheme="minorHAnsi"/>
          <w:color w:val="auto"/>
          <w:kern w:val="24"/>
          <w:sz w:val="22"/>
          <w:szCs w:val="22"/>
        </w:rPr>
        <w:t>cf.</w:t>
      </w:r>
      <w:r w:rsidR="00F35037" w:rsidRPr="00DF14EA">
        <w:rPr>
          <w:rFonts w:asciiTheme="minorHAnsi" w:eastAsiaTheme="minorEastAsia" w:hAnsiTheme="minorHAnsi" w:cstheme="minorHAnsi"/>
          <w:color w:val="auto"/>
          <w:kern w:val="24"/>
          <w:sz w:val="22"/>
          <w:szCs w:val="22"/>
        </w:rPr>
        <w:t xml:space="preserve"> décret 2021-1131 du 30 aout 2021)</w:t>
      </w:r>
      <w:r w:rsidR="00AB7E3F" w:rsidRPr="00DF14EA">
        <w:rPr>
          <w:rFonts w:asciiTheme="minorHAnsi" w:eastAsiaTheme="minorEastAsia" w:hAnsiTheme="minorHAnsi" w:cstheme="minorHAnsi"/>
          <w:color w:val="auto"/>
          <w:kern w:val="24"/>
          <w:sz w:val="22"/>
          <w:szCs w:val="22"/>
        </w:rPr>
        <w:t>.</w:t>
      </w:r>
      <w:r w:rsidR="000D5ECD" w:rsidRPr="00DF14EA">
        <w:rPr>
          <w:rFonts w:asciiTheme="minorHAnsi" w:eastAsiaTheme="minorEastAsia" w:hAnsiTheme="minorHAnsi" w:cstheme="minorHAnsi"/>
          <w:color w:val="auto"/>
          <w:kern w:val="24"/>
          <w:sz w:val="22"/>
          <w:szCs w:val="22"/>
        </w:rPr>
        <w:t xml:space="preserve"> </w:t>
      </w:r>
      <w:r w:rsidR="003932EC" w:rsidRPr="00DF14EA">
        <w:rPr>
          <w:rFonts w:asciiTheme="minorHAnsi" w:eastAsiaTheme="minorEastAsia" w:hAnsiTheme="minorHAnsi" w:cstheme="minorHAnsi"/>
          <w:color w:val="auto"/>
          <w:kern w:val="24"/>
          <w:sz w:val="22"/>
          <w:szCs w:val="22"/>
        </w:rPr>
        <w:t>Dans la situation de marché en cours, l’actualisation du projet éducatif s’effectue dans le délai maximal de l’échéance du contrat ou jusqu’au 31 août 2026 au plus tard.</w:t>
      </w:r>
    </w:p>
    <w:p w:rsidR="00907C80" w:rsidRPr="00DF14EA" w:rsidRDefault="00907C80" w:rsidP="00AB7E3F">
      <w:pPr>
        <w:jc w:val="both"/>
        <w:rPr>
          <w:sz w:val="22"/>
          <w:szCs w:val="22"/>
        </w:rPr>
      </w:pPr>
    </w:p>
    <w:p w:rsidR="009109C6" w:rsidRPr="00DF14EA" w:rsidRDefault="00517DC8" w:rsidP="00DB1055">
      <w:pPr>
        <w:pStyle w:val="Titre3"/>
        <w:numPr>
          <w:ilvl w:val="0"/>
          <w:numId w:val="6"/>
        </w:numPr>
        <w:jc w:val="both"/>
        <w:rPr>
          <w:rFonts w:asciiTheme="minorHAnsi" w:eastAsiaTheme="minorEastAsia" w:hAnsiTheme="minorHAnsi" w:cstheme="minorHAnsi"/>
          <w:color w:val="auto"/>
          <w:kern w:val="24"/>
          <w:sz w:val="22"/>
          <w:szCs w:val="22"/>
        </w:rPr>
      </w:pPr>
      <w:r w:rsidRPr="00DF14EA">
        <w:rPr>
          <w:rFonts w:asciiTheme="minorHAnsi" w:eastAsiaTheme="minorEastAsia" w:hAnsiTheme="minorHAnsi" w:cstheme="minorHAnsi"/>
          <w:color w:val="auto"/>
          <w:kern w:val="24"/>
          <w:sz w:val="22"/>
          <w:szCs w:val="22"/>
        </w:rPr>
        <w:t>Pour l’a</w:t>
      </w:r>
      <w:r w:rsidR="009109C6" w:rsidRPr="00DF14EA">
        <w:rPr>
          <w:rFonts w:asciiTheme="minorHAnsi" w:eastAsiaTheme="minorEastAsia" w:hAnsiTheme="minorHAnsi" w:cstheme="minorHAnsi"/>
          <w:color w:val="auto"/>
          <w:kern w:val="24"/>
          <w:sz w:val="22"/>
          <w:szCs w:val="22"/>
        </w:rPr>
        <w:t>rrêté du 8 octobre 2021 relatif aux modalités d’organisation de l’accueil en surnombre en établissement et se</w:t>
      </w:r>
      <w:r w:rsidR="00AB7E3F" w:rsidRPr="00DF14EA">
        <w:rPr>
          <w:rFonts w:asciiTheme="minorHAnsi" w:eastAsiaTheme="minorEastAsia" w:hAnsiTheme="minorHAnsi" w:cstheme="minorHAnsi"/>
          <w:color w:val="auto"/>
          <w:kern w:val="24"/>
          <w:sz w:val="22"/>
          <w:szCs w:val="22"/>
        </w:rPr>
        <w:t>rvice d’accueil du jeune enfant, l’entrée en vigueur s’applique dès le lendemain de sa publication, sauf pour les EAJE existants avant le 1</w:t>
      </w:r>
      <w:r w:rsidR="00AB7E3F" w:rsidRPr="00DF14EA">
        <w:rPr>
          <w:rFonts w:asciiTheme="minorHAnsi" w:eastAsiaTheme="minorEastAsia" w:hAnsiTheme="minorHAnsi" w:cstheme="minorHAnsi"/>
          <w:color w:val="auto"/>
          <w:kern w:val="24"/>
          <w:sz w:val="22"/>
          <w:szCs w:val="22"/>
          <w:vertAlign w:val="superscript"/>
        </w:rPr>
        <w:t>er</w:t>
      </w:r>
      <w:r w:rsidR="00AB7E3F" w:rsidRPr="00DF14EA">
        <w:rPr>
          <w:rFonts w:asciiTheme="minorHAnsi" w:eastAsiaTheme="minorEastAsia" w:hAnsiTheme="minorHAnsi" w:cstheme="minorHAnsi"/>
          <w:color w:val="auto"/>
          <w:kern w:val="24"/>
          <w:sz w:val="22"/>
          <w:szCs w:val="22"/>
        </w:rPr>
        <w:t xml:space="preserve"> septembre 2021 qui ont jusqu’au 1</w:t>
      </w:r>
      <w:r w:rsidR="00AB7E3F" w:rsidRPr="00DF14EA">
        <w:rPr>
          <w:rFonts w:asciiTheme="minorHAnsi" w:eastAsiaTheme="minorEastAsia" w:hAnsiTheme="minorHAnsi" w:cstheme="minorHAnsi"/>
          <w:color w:val="auto"/>
          <w:kern w:val="24"/>
          <w:sz w:val="22"/>
          <w:szCs w:val="22"/>
          <w:vertAlign w:val="superscript"/>
        </w:rPr>
        <w:t>er</w:t>
      </w:r>
      <w:r w:rsidR="00AB7E3F" w:rsidRPr="00DF14EA">
        <w:rPr>
          <w:rFonts w:asciiTheme="minorHAnsi" w:eastAsiaTheme="minorEastAsia" w:hAnsiTheme="minorHAnsi" w:cstheme="minorHAnsi"/>
          <w:color w:val="auto"/>
          <w:kern w:val="24"/>
          <w:sz w:val="22"/>
          <w:szCs w:val="22"/>
        </w:rPr>
        <w:t xml:space="preserve"> septembre 2022 pour s’y conformer et les EAJE </w:t>
      </w:r>
      <w:r w:rsidR="00112752" w:rsidRPr="00DF14EA">
        <w:rPr>
          <w:rFonts w:asciiTheme="minorHAnsi" w:eastAsiaTheme="minorEastAsia" w:hAnsiTheme="minorHAnsi" w:cstheme="minorHAnsi"/>
          <w:color w:val="auto"/>
          <w:kern w:val="24"/>
          <w:sz w:val="22"/>
          <w:szCs w:val="22"/>
        </w:rPr>
        <w:t>inscrits dans un marché en cours, pour lesquels s’applique un délai maximal jusqu’au 31 août 2026 (</w:t>
      </w:r>
      <w:r w:rsidR="0039548A" w:rsidRPr="00DF14EA">
        <w:rPr>
          <w:rFonts w:asciiTheme="minorHAnsi" w:eastAsiaTheme="minorEastAsia" w:hAnsiTheme="minorHAnsi" w:cstheme="minorHAnsi"/>
          <w:color w:val="auto"/>
          <w:kern w:val="24"/>
          <w:sz w:val="22"/>
          <w:szCs w:val="22"/>
        </w:rPr>
        <w:t>cf.</w:t>
      </w:r>
      <w:r w:rsidR="00112752" w:rsidRPr="00DF14EA">
        <w:rPr>
          <w:rFonts w:asciiTheme="minorHAnsi" w:eastAsiaTheme="minorEastAsia" w:hAnsiTheme="minorHAnsi" w:cstheme="minorHAnsi"/>
          <w:color w:val="auto"/>
          <w:kern w:val="24"/>
          <w:sz w:val="22"/>
          <w:szCs w:val="22"/>
        </w:rPr>
        <w:t xml:space="preserve"> article 8 de l’arrêté).</w:t>
      </w:r>
    </w:p>
    <w:p w:rsidR="00BA517B" w:rsidRPr="00DF14EA" w:rsidRDefault="00BA517B" w:rsidP="009109C6">
      <w:pPr>
        <w:pStyle w:val="Paragraphedeliste"/>
        <w:rPr>
          <w:rFonts w:asciiTheme="minorHAnsi" w:eastAsiaTheme="minorEastAsia" w:hAnsiTheme="minorHAnsi" w:cstheme="minorHAnsi"/>
          <w:color w:val="2F5496" w:themeColor="accent5" w:themeShade="BF"/>
          <w:kern w:val="24"/>
          <w:sz w:val="22"/>
          <w:szCs w:val="22"/>
        </w:rPr>
      </w:pPr>
    </w:p>
    <w:p w:rsidR="0051049D" w:rsidRPr="00DF14EA" w:rsidRDefault="007B1367" w:rsidP="00DB1055">
      <w:pPr>
        <w:pStyle w:val="Titre3"/>
        <w:numPr>
          <w:ilvl w:val="0"/>
          <w:numId w:val="3"/>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Au cours de la période de transition </w:t>
      </w:r>
      <w:r w:rsidR="00140353" w:rsidRPr="00DF14EA">
        <w:rPr>
          <w:rFonts w:asciiTheme="minorHAnsi" w:hAnsiTheme="minorHAnsi" w:cstheme="minorHAnsi"/>
          <w:b/>
          <w:color w:val="2F5496" w:themeColor="accent5" w:themeShade="BF"/>
          <w:sz w:val="22"/>
          <w:szCs w:val="22"/>
        </w:rPr>
        <w:t>relative aux</w:t>
      </w:r>
      <w:r w:rsidRPr="00DF14EA">
        <w:rPr>
          <w:rFonts w:asciiTheme="minorHAnsi" w:hAnsiTheme="minorHAnsi" w:cstheme="minorHAnsi"/>
          <w:b/>
          <w:color w:val="2F5496" w:themeColor="accent5" w:themeShade="BF"/>
          <w:sz w:val="22"/>
          <w:szCs w:val="22"/>
        </w:rPr>
        <w:t xml:space="preserve"> entrées en vigueur, c</w:t>
      </w:r>
      <w:r w:rsidR="0051049D" w:rsidRPr="00DF14EA">
        <w:rPr>
          <w:rFonts w:asciiTheme="minorHAnsi" w:hAnsiTheme="minorHAnsi" w:cstheme="minorHAnsi"/>
          <w:b/>
          <w:color w:val="2F5496" w:themeColor="accent5" w:themeShade="BF"/>
          <w:sz w:val="22"/>
          <w:szCs w:val="22"/>
        </w:rPr>
        <w:t xml:space="preserve">omment se repérer pour la possibilité d’accueil en surnombre ? </w:t>
      </w:r>
    </w:p>
    <w:p w:rsidR="00F94D41" w:rsidRPr="00DF14EA" w:rsidRDefault="00F94D41" w:rsidP="00F573E7">
      <w:pPr>
        <w:jc w:val="both"/>
        <w:rPr>
          <w:rFonts w:asciiTheme="minorHAnsi" w:hAnsiTheme="minorHAnsi" w:cstheme="minorHAnsi"/>
          <w:sz w:val="22"/>
          <w:szCs w:val="22"/>
        </w:rPr>
      </w:pPr>
      <w:r w:rsidRPr="00DF14EA">
        <w:rPr>
          <w:rFonts w:asciiTheme="minorHAnsi" w:hAnsiTheme="minorHAnsi" w:cstheme="minorHAnsi"/>
          <w:sz w:val="22"/>
          <w:szCs w:val="22"/>
        </w:rPr>
        <w:t>Il convient de distinguer plusieurs situations :</w:t>
      </w:r>
    </w:p>
    <w:p w:rsidR="00F94D41" w:rsidRPr="00DF14EA" w:rsidRDefault="00F94D41" w:rsidP="00DB1055">
      <w:pPr>
        <w:pStyle w:val="Paragraphedeliste"/>
        <w:numPr>
          <w:ilvl w:val="0"/>
          <w:numId w:val="7"/>
        </w:numPr>
        <w:jc w:val="both"/>
        <w:rPr>
          <w:rFonts w:asciiTheme="minorHAnsi" w:hAnsiTheme="minorHAnsi" w:cstheme="minorHAnsi"/>
          <w:sz w:val="22"/>
          <w:szCs w:val="22"/>
        </w:rPr>
      </w:pPr>
      <w:r w:rsidRPr="00DF14EA">
        <w:rPr>
          <w:rFonts w:asciiTheme="minorHAnsi" w:hAnsiTheme="minorHAnsi" w:cstheme="minorHAnsi"/>
          <w:sz w:val="22"/>
          <w:szCs w:val="22"/>
        </w:rPr>
        <w:t>Pour les EAJE existants avant le 1</w:t>
      </w:r>
      <w:r w:rsidRPr="00DF14EA">
        <w:rPr>
          <w:rFonts w:asciiTheme="minorHAnsi" w:hAnsiTheme="minorHAnsi" w:cstheme="minorHAnsi"/>
          <w:sz w:val="22"/>
          <w:szCs w:val="22"/>
          <w:vertAlign w:val="superscript"/>
        </w:rPr>
        <w:t>er</w:t>
      </w:r>
      <w:r w:rsidRPr="00DF14EA">
        <w:rPr>
          <w:rFonts w:asciiTheme="minorHAnsi" w:hAnsiTheme="minorHAnsi" w:cstheme="minorHAnsi"/>
          <w:sz w:val="22"/>
          <w:szCs w:val="22"/>
        </w:rPr>
        <w:t xml:space="preserve"> septembre 2021</w:t>
      </w:r>
      <w:r w:rsidR="00696348" w:rsidRPr="00DF14EA">
        <w:rPr>
          <w:rFonts w:asciiTheme="minorHAnsi" w:hAnsiTheme="minorHAnsi" w:cstheme="minorHAnsi"/>
          <w:sz w:val="22"/>
          <w:szCs w:val="22"/>
        </w:rPr>
        <w:t>, l</w:t>
      </w:r>
      <w:r w:rsidR="0029358C" w:rsidRPr="00DF14EA">
        <w:rPr>
          <w:rFonts w:asciiTheme="minorHAnsi" w:hAnsiTheme="minorHAnsi" w:cstheme="minorHAnsi"/>
          <w:sz w:val="22"/>
          <w:szCs w:val="22"/>
        </w:rPr>
        <w:t xml:space="preserve">e gestionnaire peut choisir de maintenir la possibilité d’accueil en surnombre </w:t>
      </w:r>
      <w:r w:rsidR="00696348" w:rsidRPr="00DF14EA">
        <w:rPr>
          <w:rFonts w:asciiTheme="minorHAnsi" w:hAnsiTheme="minorHAnsi" w:cstheme="minorHAnsi"/>
          <w:sz w:val="22"/>
          <w:szCs w:val="22"/>
        </w:rPr>
        <w:t xml:space="preserve">gradué </w:t>
      </w:r>
      <w:r w:rsidR="00786891" w:rsidRPr="00DF14EA">
        <w:rPr>
          <w:rFonts w:asciiTheme="minorHAnsi" w:hAnsiTheme="minorHAnsi" w:cstheme="minorHAnsi"/>
          <w:sz w:val="22"/>
          <w:szCs w:val="22"/>
        </w:rPr>
        <w:t xml:space="preserve">(10-15-20 %) </w:t>
      </w:r>
      <w:r w:rsidR="00696348" w:rsidRPr="00DF14EA">
        <w:rPr>
          <w:rFonts w:asciiTheme="minorHAnsi" w:hAnsiTheme="minorHAnsi" w:cstheme="minorHAnsi"/>
          <w:sz w:val="22"/>
          <w:szCs w:val="22"/>
        </w:rPr>
        <w:t xml:space="preserve">selon la capacité de l’EAJE jusqu’au </w:t>
      </w:r>
      <w:r w:rsidR="0029358C" w:rsidRPr="00DF14EA">
        <w:rPr>
          <w:rFonts w:asciiTheme="minorHAnsi" w:hAnsiTheme="minorHAnsi" w:cstheme="minorHAnsi"/>
          <w:sz w:val="22"/>
          <w:szCs w:val="22"/>
        </w:rPr>
        <w:t>31 août</w:t>
      </w:r>
      <w:r w:rsidR="00696348" w:rsidRPr="00DF14EA">
        <w:rPr>
          <w:rFonts w:asciiTheme="minorHAnsi" w:hAnsiTheme="minorHAnsi" w:cstheme="minorHAnsi"/>
          <w:sz w:val="22"/>
          <w:szCs w:val="22"/>
        </w:rPr>
        <w:t xml:space="preserve"> 2022</w:t>
      </w:r>
      <w:r w:rsidR="006E0F41" w:rsidRPr="00DF14EA">
        <w:rPr>
          <w:rFonts w:asciiTheme="minorHAnsi" w:hAnsiTheme="minorHAnsi" w:cstheme="minorHAnsi"/>
          <w:sz w:val="22"/>
          <w:szCs w:val="22"/>
        </w:rPr>
        <w:t>.</w:t>
      </w:r>
    </w:p>
    <w:p w:rsidR="00696348" w:rsidRPr="00DF14EA" w:rsidRDefault="00696348" w:rsidP="00DB1055">
      <w:pPr>
        <w:pStyle w:val="Paragraphedeliste"/>
        <w:numPr>
          <w:ilvl w:val="0"/>
          <w:numId w:val="7"/>
        </w:numPr>
        <w:jc w:val="both"/>
        <w:rPr>
          <w:rFonts w:asciiTheme="minorHAnsi" w:hAnsiTheme="minorHAnsi" w:cstheme="minorHAnsi"/>
          <w:sz w:val="22"/>
          <w:szCs w:val="22"/>
        </w:rPr>
      </w:pPr>
      <w:r w:rsidRPr="00DF14EA">
        <w:rPr>
          <w:rFonts w:asciiTheme="minorHAnsi" w:hAnsiTheme="minorHAnsi" w:cstheme="minorHAnsi"/>
          <w:sz w:val="22"/>
          <w:szCs w:val="22"/>
        </w:rPr>
        <w:t xml:space="preserve">Pour les EAJE dont l’autorisation ou </w:t>
      </w:r>
      <w:r w:rsidR="000A1C62" w:rsidRPr="00DF14EA">
        <w:rPr>
          <w:rFonts w:asciiTheme="minorHAnsi" w:hAnsiTheme="minorHAnsi" w:cstheme="minorHAnsi"/>
          <w:sz w:val="22"/>
          <w:szCs w:val="22"/>
        </w:rPr>
        <w:t>l’</w:t>
      </w:r>
      <w:r w:rsidRPr="00DF14EA">
        <w:rPr>
          <w:rFonts w:asciiTheme="minorHAnsi" w:hAnsiTheme="minorHAnsi" w:cstheme="minorHAnsi"/>
          <w:sz w:val="22"/>
          <w:szCs w:val="22"/>
        </w:rPr>
        <w:t>avis est délivré à partir du 1</w:t>
      </w:r>
      <w:r w:rsidRPr="00DF14EA">
        <w:rPr>
          <w:rFonts w:asciiTheme="minorHAnsi" w:hAnsiTheme="minorHAnsi" w:cstheme="minorHAnsi"/>
          <w:sz w:val="22"/>
          <w:szCs w:val="22"/>
          <w:vertAlign w:val="superscript"/>
        </w:rPr>
        <w:t>er</w:t>
      </w:r>
      <w:r w:rsidRPr="00DF14EA">
        <w:rPr>
          <w:rFonts w:asciiTheme="minorHAnsi" w:hAnsiTheme="minorHAnsi" w:cstheme="minorHAnsi"/>
          <w:sz w:val="22"/>
          <w:szCs w:val="22"/>
        </w:rPr>
        <w:t xml:space="preserve"> septembre 2021</w:t>
      </w:r>
      <w:r w:rsidR="0020438B" w:rsidRPr="00DF14EA">
        <w:rPr>
          <w:rFonts w:asciiTheme="minorHAnsi" w:hAnsiTheme="minorHAnsi" w:cstheme="minorHAnsi"/>
          <w:sz w:val="22"/>
          <w:szCs w:val="22"/>
        </w:rPr>
        <w:t xml:space="preserve">, la règle du 115 % </w:t>
      </w:r>
      <w:r w:rsidR="007B5798" w:rsidRPr="00DF14EA">
        <w:rPr>
          <w:rFonts w:asciiTheme="minorHAnsi" w:hAnsiTheme="minorHAnsi" w:cstheme="minorHAnsi"/>
          <w:sz w:val="22"/>
          <w:szCs w:val="22"/>
        </w:rPr>
        <w:t xml:space="preserve">maximum </w:t>
      </w:r>
      <w:r w:rsidR="0020438B" w:rsidRPr="00DF14EA">
        <w:rPr>
          <w:rFonts w:asciiTheme="minorHAnsi" w:hAnsiTheme="minorHAnsi" w:cstheme="minorHAnsi"/>
          <w:sz w:val="22"/>
          <w:szCs w:val="22"/>
        </w:rPr>
        <w:t xml:space="preserve">s’applique (article R2324-27 </w:t>
      </w:r>
      <w:r w:rsidR="007B5798" w:rsidRPr="00DF14EA">
        <w:rPr>
          <w:rFonts w:asciiTheme="minorHAnsi" w:hAnsiTheme="minorHAnsi" w:cstheme="minorHAnsi"/>
          <w:sz w:val="22"/>
          <w:szCs w:val="22"/>
        </w:rPr>
        <w:t xml:space="preserve">du CSP </w:t>
      </w:r>
      <w:r w:rsidR="0020438B" w:rsidRPr="00DF14EA">
        <w:rPr>
          <w:rFonts w:asciiTheme="minorHAnsi" w:hAnsiTheme="minorHAnsi" w:cstheme="minorHAnsi"/>
          <w:sz w:val="22"/>
          <w:szCs w:val="22"/>
        </w:rPr>
        <w:t>et selon les modalités définies par l’arrêté du 8 octobre 2021</w:t>
      </w:r>
      <w:r w:rsidR="007B5798" w:rsidRPr="00DF14EA">
        <w:rPr>
          <w:rFonts w:asciiTheme="minorHAnsi" w:hAnsiTheme="minorHAnsi" w:cstheme="minorHAnsi"/>
          <w:sz w:val="22"/>
          <w:szCs w:val="22"/>
        </w:rPr>
        <w:t>)</w:t>
      </w:r>
      <w:r w:rsidR="006E0F41" w:rsidRPr="00DF14EA">
        <w:rPr>
          <w:rFonts w:asciiTheme="minorHAnsi" w:hAnsiTheme="minorHAnsi" w:cstheme="minorHAnsi"/>
          <w:sz w:val="22"/>
          <w:szCs w:val="22"/>
        </w:rPr>
        <w:t>.</w:t>
      </w:r>
    </w:p>
    <w:p w:rsidR="008F62F3" w:rsidRDefault="007B5798" w:rsidP="00DB1055">
      <w:pPr>
        <w:pStyle w:val="Paragraphedeliste"/>
        <w:numPr>
          <w:ilvl w:val="0"/>
          <w:numId w:val="7"/>
        </w:numPr>
        <w:jc w:val="both"/>
        <w:rPr>
          <w:rFonts w:asciiTheme="minorHAnsi" w:hAnsiTheme="minorHAnsi" w:cstheme="minorHAnsi"/>
          <w:sz w:val="22"/>
          <w:szCs w:val="22"/>
        </w:rPr>
      </w:pPr>
      <w:r w:rsidRPr="00DF14EA">
        <w:rPr>
          <w:rFonts w:asciiTheme="minorHAnsi" w:hAnsiTheme="minorHAnsi" w:cstheme="minorHAnsi"/>
          <w:sz w:val="22"/>
          <w:szCs w:val="22"/>
        </w:rPr>
        <w:t xml:space="preserve">Pour les EAJE </w:t>
      </w:r>
      <w:r w:rsidR="00A373B5" w:rsidRPr="00DF14EA">
        <w:rPr>
          <w:rFonts w:asciiTheme="minorHAnsi" w:hAnsiTheme="minorHAnsi" w:cstheme="minorHAnsi"/>
          <w:sz w:val="22"/>
          <w:szCs w:val="22"/>
        </w:rPr>
        <w:t xml:space="preserve">gérés </w:t>
      </w:r>
      <w:r w:rsidR="004848EE" w:rsidRPr="00DF14EA">
        <w:rPr>
          <w:rFonts w:asciiTheme="minorHAnsi" w:hAnsiTheme="minorHAnsi" w:cstheme="minorHAnsi"/>
          <w:sz w:val="22"/>
          <w:szCs w:val="22"/>
        </w:rPr>
        <w:t>dans le cadre d’un</w:t>
      </w:r>
      <w:r w:rsidR="00855BDA" w:rsidRPr="00DF14EA">
        <w:rPr>
          <w:rFonts w:asciiTheme="minorHAnsi" w:hAnsiTheme="minorHAnsi" w:cstheme="minorHAnsi"/>
          <w:sz w:val="22"/>
          <w:szCs w:val="22"/>
        </w:rPr>
        <w:t xml:space="preserve">e délégation de service public ou </w:t>
      </w:r>
      <w:r w:rsidRPr="00DF14EA">
        <w:rPr>
          <w:rFonts w:asciiTheme="minorHAnsi" w:hAnsiTheme="minorHAnsi" w:cstheme="minorHAnsi"/>
          <w:sz w:val="22"/>
          <w:szCs w:val="22"/>
        </w:rPr>
        <w:t xml:space="preserve">marché public, </w:t>
      </w:r>
      <w:r w:rsidR="00711EFB" w:rsidRPr="00DF14EA">
        <w:rPr>
          <w:rFonts w:asciiTheme="minorHAnsi" w:hAnsiTheme="minorHAnsi" w:cstheme="minorHAnsi"/>
          <w:sz w:val="22"/>
          <w:szCs w:val="22"/>
        </w:rPr>
        <w:t>la mise en conformité de</w:t>
      </w:r>
      <w:r w:rsidR="00A373B5" w:rsidRPr="00DF14EA">
        <w:rPr>
          <w:rFonts w:asciiTheme="minorHAnsi" w:hAnsiTheme="minorHAnsi" w:cstheme="minorHAnsi"/>
          <w:sz w:val="22"/>
          <w:szCs w:val="22"/>
        </w:rPr>
        <w:t xml:space="preserve"> la règle de</w:t>
      </w:r>
      <w:r w:rsidR="00711EFB" w:rsidRPr="00DF14EA">
        <w:rPr>
          <w:rFonts w:asciiTheme="minorHAnsi" w:hAnsiTheme="minorHAnsi" w:cstheme="minorHAnsi"/>
          <w:sz w:val="22"/>
          <w:szCs w:val="22"/>
        </w:rPr>
        <w:t>s 115% ne peut être rendu</w:t>
      </w:r>
      <w:r w:rsidR="00A373B5" w:rsidRPr="00DF14EA">
        <w:rPr>
          <w:rFonts w:asciiTheme="minorHAnsi" w:hAnsiTheme="minorHAnsi" w:cstheme="minorHAnsi"/>
          <w:sz w:val="22"/>
          <w:szCs w:val="22"/>
        </w:rPr>
        <w:t>e</w:t>
      </w:r>
      <w:r w:rsidR="00711EFB" w:rsidRPr="00DF14EA">
        <w:rPr>
          <w:rFonts w:asciiTheme="minorHAnsi" w:hAnsiTheme="minorHAnsi" w:cstheme="minorHAnsi"/>
          <w:sz w:val="22"/>
          <w:szCs w:val="22"/>
        </w:rPr>
        <w:t xml:space="preserve"> obligatoire avant la </w:t>
      </w:r>
      <w:r w:rsidR="00855BDA" w:rsidRPr="00DF14EA">
        <w:rPr>
          <w:rFonts w:asciiTheme="minorHAnsi" w:hAnsiTheme="minorHAnsi" w:cstheme="minorHAnsi"/>
          <w:sz w:val="22"/>
          <w:szCs w:val="22"/>
        </w:rPr>
        <w:t xml:space="preserve">date d’échéance </w:t>
      </w:r>
      <w:r w:rsidR="00711EFB" w:rsidRPr="00DF14EA">
        <w:rPr>
          <w:rFonts w:asciiTheme="minorHAnsi" w:hAnsiTheme="minorHAnsi" w:cstheme="minorHAnsi"/>
          <w:sz w:val="22"/>
          <w:szCs w:val="22"/>
        </w:rPr>
        <w:t xml:space="preserve">du marché, </w:t>
      </w:r>
      <w:r w:rsidR="00855BDA" w:rsidRPr="00DF14EA">
        <w:rPr>
          <w:rFonts w:asciiTheme="minorHAnsi" w:hAnsiTheme="minorHAnsi" w:cstheme="minorHAnsi"/>
          <w:sz w:val="22"/>
          <w:szCs w:val="22"/>
        </w:rPr>
        <w:t xml:space="preserve">sans pouvoir excéder </w:t>
      </w:r>
      <w:r w:rsidR="00711EFB" w:rsidRPr="00DF14EA">
        <w:rPr>
          <w:rFonts w:asciiTheme="minorHAnsi" w:hAnsiTheme="minorHAnsi" w:cstheme="minorHAnsi"/>
          <w:sz w:val="22"/>
          <w:szCs w:val="22"/>
        </w:rPr>
        <w:t xml:space="preserve">le </w:t>
      </w:r>
      <w:r w:rsidRPr="00DF14EA">
        <w:rPr>
          <w:rFonts w:asciiTheme="minorHAnsi" w:hAnsiTheme="minorHAnsi" w:cstheme="minorHAnsi"/>
          <w:sz w:val="22"/>
          <w:szCs w:val="22"/>
        </w:rPr>
        <w:t>31 aout 2026</w:t>
      </w:r>
      <w:r w:rsidR="00A373B5" w:rsidRPr="00DF14EA">
        <w:rPr>
          <w:rFonts w:asciiTheme="minorHAnsi" w:hAnsiTheme="minorHAnsi" w:cstheme="minorHAnsi"/>
          <w:sz w:val="22"/>
          <w:szCs w:val="22"/>
        </w:rPr>
        <w:t>.</w:t>
      </w:r>
    </w:p>
    <w:p w:rsidR="00C83603" w:rsidRPr="00DF14EA" w:rsidRDefault="00C83603" w:rsidP="00C83603">
      <w:pPr>
        <w:pStyle w:val="Paragraphedeliste"/>
        <w:jc w:val="both"/>
        <w:rPr>
          <w:rFonts w:asciiTheme="minorHAnsi" w:hAnsiTheme="minorHAnsi" w:cstheme="minorHAnsi"/>
          <w:sz w:val="22"/>
          <w:szCs w:val="22"/>
        </w:rPr>
      </w:pPr>
    </w:p>
    <w:p w:rsidR="00255BF1" w:rsidRPr="00DF14EA" w:rsidRDefault="00255BF1" w:rsidP="00255BF1">
      <w:pPr>
        <w:pStyle w:val="Paragraphedeliste"/>
        <w:rPr>
          <w:rFonts w:asciiTheme="minorHAnsi" w:hAnsiTheme="minorHAnsi" w:cstheme="minorHAnsi"/>
          <w:sz w:val="22"/>
          <w:szCs w:val="22"/>
        </w:rPr>
      </w:pPr>
    </w:p>
    <w:p w:rsidR="00255BF1" w:rsidRPr="00DF14EA" w:rsidRDefault="00D31F49" w:rsidP="00255BF1">
      <w:pPr>
        <w:shd w:val="clear" w:color="auto" w:fill="D9E2F3" w:themeFill="accent5" w:themeFillTint="33"/>
        <w:rPr>
          <w:rFonts w:asciiTheme="minorHAnsi" w:eastAsiaTheme="majorEastAsia" w:hAnsiTheme="minorHAnsi" w:cstheme="minorHAnsi"/>
          <w:b/>
          <w:color w:val="2F5496" w:themeColor="accent5" w:themeShade="BF"/>
          <w:sz w:val="22"/>
          <w:szCs w:val="22"/>
        </w:rPr>
      </w:pPr>
      <w:r w:rsidRPr="00DF14EA">
        <w:rPr>
          <w:rFonts w:asciiTheme="minorHAnsi" w:eastAsiaTheme="majorEastAsia" w:hAnsiTheme="minorHAnsi" w:cstheme="minorHAnsi"/>
          <w:b/>
          <w:color w:val="2F5496" w:themeColor="accent5" w:themeShade="BF"/>
          <w:sz w:val="22"/>
          <w:szCs w:val="22"/>
        </w:rPr>
        <w:t xml:space="preserve">B - </w:t>
      </w:r>
      <w:r w:rsidR="00255BF1" w:rsidRPr="00DF14EA">
        <w:rPr>
          <w:rFonts w:asciiTheme="minorHAnsi" w:eastAsiaTheme="majorEastAsia" w:hAnsiTheme="minorHAnsi" w:cstheme="minorHAnsi"/>
          <w:b/>
          <w:color w:val="2F5496" w:themeColor="accent5" w:themeShade="BF"/>
          <w:sz w:val="22"/>
          <w:szCs w:val="22"/>
        </w:rPr>
        <w:t xml:space="preserve">Mentions portées sur l’autorisations ou l’avis </w:t>
      </w:r>
    </w:p>
    <w:p w:rsidR="00255BF1" w:rsidRPr="00DF14EA" w:rsidRDefault="00255BF1" w:rsidP="00255BF1">
      <w:pPr>
        <w:pStyle w:val="Paragraphedeliste"/>
        <w:ind w:left="360"/>
        <w:rPr>
          <w:rFonts w:asciiTheme="minorHAnsi" w:hAnsiTheme="minorHAnsi" w:cstheme="minorHAnsi"/>
          <w:color w:val="2F5496" w:themeColor="accent5" w:themeShade="BF"/>
          <w:sz w:val="22"/>
          <w:szCs w:val="22"/>
        </w:rPr>
      </w:pPr>
    </w:p>
    <w:p w:rsidR="00314B2E" w:rsidRPr="00DF14EA" w:rsidRDefault="00314B2E" w:rsidP="00DB1055">
      <w:pPr>
        <w:pStyle w:val="Paragraphedeliste"/>
        <w:numPr>
          <w:ilvl w:val="0"/>
          <w:numId w:val="3"/>
        </w:numPr>
        <w:jc w:val="both"/>
        <w:rPr>
          <w:rFonts w:asciiTheme="minorHAnsi" w:hAnsiTheme="minorHAnsi" w:cstheme="minorHAnsi"/>
          <w:color w:val="2F5496" w:themeColor="accent5" w:themeShade="BF"/>
          <w:sz w:val="22"/>
          <w:szCs w:val="22"/>
        </w:rPr>
      </w:pPr>
      <w:r w:rsidRPr="00DF14EA">
        <w:rPr>
          <w:rFonts w:asciiTheme="minorHAnsi" w:hAnsiTheme="minorHAnsi" w:cstheme="minorHAnsi"/>
          <w:b/>
          <w:color w:val="2F5496" w:themeColor="accent5" w:themeShade="BF"/>
          <w:sz w:val="22"/>
          <w:szCs w:val="22"/>
        </w:rPr>
        <w:t>A quelles exigences l’article R. 2324-20 du CSP renvoie-t-il en matière de mention</w:t>
      </w:r>
      <w:r w:rsidR="00CC210F" w:rsidRPr="00DF14EA">
        <w:rPr>
          <w:rFonts w:asciiTheme="minorHAnsi" w:hAnsiTheme="minorHAnsi" w:cstheme="minorHAnsi"/>
          <w:b/>
          <w:color w:val="2F5496" w:themeColor="accent5" w:themeShade="BF"/>
          <w:sz w:val="22"/>
          <w:szCs w:val="22"/>
        </w:rPr>
        <w:t>s</w:t>
      </w:r>
      <w:r w:rsidRPr="00DF14EA">
        <w:rPr>
          <w:rFonts w:asciiTheme="minorHAnsi" w:hAnsiTheme="minorHAnsi" w:cstheme="minorHAnsi"/>
          <w:b/>
          <w:color w:val="2F5496" w:themeColor="accent5" w:themeShade="BF"/>
          <w:sz w:val="22"/>
          <w:szCs w:val="22"/>
        </w:rPr>
        <w:t xml:space="preserve"> à porter sur l’autorisation (</w:t>
      </w:r>
      <w:r w:rsidR="00CC210F" w:rsidRPr="00DF14EA">
        <w:rPr>
          <w:rFonts w:asciiTheme="minorHAnsi" w:hAnsiTheme="minorHAnsi" w:cstheme="minorHAnsi"/>
          <w:b/>
          <w:color w:val="2F5496" w:themeColor="accent5" w:themeShade="BF"/>
          <w:sz w:val="22"/>
          <w:szCs w:val="22"/>
        </w:rPr>
        <w:t xml:space="preserve">idem pour </w:t>
      </w:r>
      <w:r w:rsidRPr="00DF14EA">
        <w:rPr>
          <w:rFonts w:asciiTheme="minorHAnsi" w:hAnsiTheme="minorHAnsi" w:cstheme="minorHAnsi"/>
          <w:b/>
          <w:color w:val="2F5496" w:themeColor="accent5" w:themeShade="BF"/>
          <w:sz w:val="22"/>
          <w:szCs w:val="22"/>
        </w:rPr>
        <w:t>l’avis</w:t>
      </w:r>
      <w:r w:rsidR="00CC210F" w:rsidRPr="00DF14EA">
        <w:rPr>
          <w:rFonts w:asciiTheme="minorHAnsi" w:hAnsiTheme="minorHAnsi" w:cstheme="minorHAnsi"/>
          <w:b/>
          <w:color w:val="2F5496" w:themeColor="accent5" w:themeShade="BF"/>
          <w:sz w:val="22"/>
          <w:szCs w:val="22"/>
        </w:rPr>
        <w:t xml:space="preserve"> - </w:t>
      </w:r>
      <w:r w:rsidRPr="00DF14EA">
        <w:rPr>
          <w:rFonts w:asciiTheme="minorHAnsi" w:hAnsiTheme="minorHAnsi" w:cstheme="minorHAnsi"/>
          <w:b/>
          <w:color w:val="2F5496" w:themeColor="accent5" w:themeShade="BF"/>
          <w:sz w:val="22"/>
          <w:szCs w:val="22"/>
        </w:rPr>
        <w:t>R2324-22 du CSP</w:t>
      </w:r>
      <w:r w:rsidR="00CC210F" w:rsidRPr="00DF14EA">
        <w:rPr>
          <w:rFonts w:asciiTheme="minorHAnsi" w:hAnsiTheme="minorHAnsi" w:cstheme="minorHAnsi"/>
          <w:b/>
          <w:color w:val="2F5496" w:themeColor="accent5" w:themeShade="BF"/>
          <w:sz w:val="22"/>
          <w:szCs w:val="22"/>
        </w:rPr>
        <w:t>) du président du C</w:t>
      </w:r>
      <w:r w:rsidRPr="00DF14EA">
        <w:rPr>
          <w:rFonts w:asciiTheme="minorHAnsi" w:hAnsiTheme="minorHAnsi" w:cstheme="minorHAnsi"/>
          <w:b/>
          <w:color w:val="2F5496" w:themeColor="accent5" w:themeShade="BF"/>
          <w:sz w:val="22"/>
          <w:szCs w:val="22"/>
        </w:rPr>
        <w:t xml:space="preserve">onseil départemental ? </w:t>
      </w:r>
      <w:r w:rsidR="00CC210F" w:rsidRPr="00DF14EA">
        <w:rPr>
          <w:rFonts w:asciiTheme="minorHAnsi" w:hAnsiTheme="minorHAnsi" w:cstheme="minorHAnsi"/>
          <w:b/>
          <w:color w:val="2F5496" w:themeColor="accent5" w:themeShade="BF"/>
          <w:sz w:val="22"/>
          <w:szCs w:val="22"/>
        </w:rPr>
        <w:t>(« </w:t>
      </w:r>
      <w:r w:rsidRPr="00DF14EA">
        <w:rPr>
          <w:rStyle w:val="Accentuation"/>
          <w:rFonts w:asciiTheme="minorHAnsi" w:hAnsiTheme="minorHAnsi" w:cstheme="minorHAnsi"/>
          <w:b/>
          <w:bCs/>
          <w:color w:val="2F5496" w:themeColor="accent5" w:themeShade="BF"/>
          <w:sz w:val="22"/>
          <w:szCs w:val="22"/>
        </w:rPr>
        <w:t>L’autorisation</w:t>
      </w:r>
      <w:r w:rsidRPr="00DF14EA">
        <w:rPr>
          <w:rStyle w:val="lev"/>
          <w:rFonts w:asciiTheme="minorHAnsi" w:hAnsiTheme="minorHAnsi" w:cstheme="minorHAnsi"/>
          <w:b w:val="0"/>
          <w:color w:val="2F5496" w:themeColor="accent5" w:themeShade="BF"/>
          <w:sz w:val="22"/>
          <w:szCs w:val="22"/>
        </w:rPr>
        <w:t xml:space="preserve"> </w:t>
      </w:r>
      <w:r w:rsidRPr="00DF14EA">
        <w:rPr>
          <w:rStyle w:val="lev"/>
          <w:rFonts w:asciiTheme="minorHAnsi" w:hAnsiTheme="minorHAnsi" w:cstheme="minorHAnsi"/>
          <w:i/>
          <w:iCs/>
          <w:color w:val="2F5496" w:themeColor="accent5" w:themeShade="BF"/>
          <w:sz w:val="22"/>
          <w:szCs w:val="22"/>
        </w:rPr>
        <w:t xml:space="preserve">rappelle les exigences résultant du présent code que l’établissement ou le service a obligation de respecter au regard de ses caractéristiques indiquées au </w:t>
      </w:r>
      <w:r w:rsidR="0039548A" w:rsidRPr="00DF14EA">
        <w:rPr>
          <w:rStyle w:val="lev"/>
          <w:rFonts w:asciiTheme="minorHAnsi" w:hAnsiTheme="minorHAnsi" w:cstheme="minorHAnsi"/>
          <w:i/>
          <w:iCs/>
          <w:color w:val="2F5496" w:themeColor="accent5" w:themeShade="BF"/>
          <w:sz w:val="22"/>
          <w:szCs w:val="22"/>
        </w:rPr>
        <w:t>I</w:t>
      </w:r>
      <w:r w:rsidR="0039548A" w:rsidRPr="00DF14EA">
        <w:rPr>
          <w:rStyle w:val="Accentuation"/>
          <w:rFonts w:asciiTheme="minorHAnsi" w:hAnsiTheme="minorHAnsi" w:cstheme="minorHAnsi"/>
          <w:color w:val="2F5496" w:themeColor="accent5" w:themeShade="BF"/>
          <w:sz w:val="22"/>
          <w:szCs w:val="22"/>
        </w:rPr>
        <w:t>.</w:t>
      </w:r>
      <w:r w:rsidR="0039548A" w:rsidRPr="00DF14EA">
        <w:rPr>
          <w:rFonts w:asciiTheme="minorHAnsi" w:hAnsiTheme="minorHAnsi" w:cstheme="minorHAnsi"/>
          <w:color w:val="2F5496" w:themeColor="accent5" w:themeShade="BF"/>
          <w:sz w:val="22"/>
          <w:szCs w:val="22"/>
        </w:rPr>
        <w:t xml:space="preserve"> »</w:t>
      </w:r>
      <w:r w:rsidR="00CC210F" w:rsidRPr="00DF14EA">
        <w:rPr>
          <w:rFonts w:asciiTheme="minorHAnsi" w:hAnsiTheme="minorHAnsi" w:cstheme="minorHAnsi"/>
          <w:color w:val="2F5496" w:themeColor="accent5" w:themeShade="BF"/>
          <w:sz w:val="22"/>
          <w:szCs w:val="22"/>
        </w:rPr>
        <w:t>)</w:t>
      </w:r>
    </w:p>
    <w:p w:rsidR="00CC210F" w:rsidRPr="00DF14EA" w:rsidRDefault="00F501C6" w:rsidP="008A43DD">
      <w:pPr>
        <w:jc w:val="both"/>
        <w:rPr>
          <w:rFonts w:asciiTheme="minorHAnsi" w:hAnsiTheme="minorHAnsi" w:cstheme="minorHAnsi"/>
          <w:sz w:val="22"/>
          <w:szCs w:val="22"/>
        </w:rPr>
      </w:pPr>
      <w:r w:rsidRPr="00DF14EA">
        <w:rPr>
          <w:rFonts w:asciiTheme="minorHAnsi" w:hAnsiTheme="minorHAnsi" w:cstheme="minorHAnsi"/>
          <w:sz w:val="22"/>
          <w:szCs w:val="22"/>
        </w:rPr>
        <w:t>L’autorisation ou l’avis délivré par le conseil départemental (prévus aux articles R 2324-20 et 22 du CSP) doit rappeler les obligations auxquels l’établissement est soumis en fonction de sa catégorie (R2324-17</w:t>
      </w:r>
      <w:r w:rsidR="0062102B" w:rsidRPr="00DF14EA">
        <w:rPr>
          <w:rFonts w:asciiTheme="minorHAnsi" w:hAnsiTheme="minorHAnsi" w:cstheme="minorHAnsi"/>
          <w:sz w:val="22"/>
          <w:szCs w:val="22"/>
        </w:rPr>
        <w:t> : crèches collectives, jardins d’enfants ou crèches familiales</w:t>
      </w:r>
      <w:r w:rsidRPr="00DF14EA">
        <w:rPr>
          <w:rFonts w:asciiTheme="minorHAnsi" w:hAnsiTheme="minorHAnsi" w:cstheme="minorHAnsi"/>
          <w:sz w:val="22"/>
          <w:szCs w:val="22"/>
        </w:rPr>
        <w:t xml:space="preserve">) et sa capacité d’accueil (R2324-46, R2324-47 et R2324-48), notamment en matière de composition des équipes et de quotité de temps de travail </w:t>
      </w:r>
      <w:r w:rsidR="00CC210F" w:rsidRPr="00DF14EA">
        <w:rPr>
          <w:rFonts w:asciiTheme="minorHAnsi" w:hAnsiTheme="minorHAnsi" w:cstheme="minorHAnsi"/>
          <w:sz w:val="22"/>
          <w:szCs w:val="22"/>
        </w:rPr>
        <w:t>définies pour :</w:t>
      </w:r>
    </w:p>
    <w:p w:rsidR="00CC210F" w:rsidRPr="00DF14EA" w:rsidRDefault="0039548A" w:rsidP="00DB1055">
      <w:pPr>
        <w:pStyle w:val="Paragraphedeliste"/>
        <w:numPr>
          <w:ilvl w:val="0"/>
          <w:numId w:val="4"/>
        </w:numPr>
        <w:contextualSpacing w:val="0"/>
        <w:jc w:val="both"/>
        <w:rPr>
          <w:rFonts w:asciiTheme="minorHAnsi" w:hAnsiTheme="minorHAnsi" w:cstheme="minorHAnsi"/>
          <w:sz w:val="22"/>
          <w:szCs w:val="22"/>
        </w:rPr>
      </w:pPr>
      <w:r w:rsidRPr="00DF14EA">
        <w:rPr>
          <w:rFonts w:asciiTheme="minorHAnsi" w:hAnsiTheme="minorHAnsi" w:cstheme="minorHAnsi"/>
          <w:sz w:val="22"/>
          <w:szCs w:val="22"/>
        </w:rPr>
        <w:t>Les</w:t>
      </w:r>
      <w:r w:rsidR="00CC210F" w:rsidRPr="00DF14EA">
        <w:rPr>
          <w:rFonts w:asciiTheme="minorHAnsi" w:hAnsiTheme="minorHAnsi" w:cstheme="minorHAnsi"/>
          <w:sz w:val="22"/>
          <w:szCs w:val="22"/>
        </w:rPr>
        <w:t xml:space="preserve"> crèches collectives aux articles R2324-46-1</w:t>
      </w:r>
      <w:r w:rsidR="00C6742D" w:rsidRPr="00DF14EA">
        <w:rPr>
          <w:rFonts w:asciiTheme="minorHAnsi" w:hAnsiTheme="minorHAnsi" w:cstheme="minorHAnsi"/>
          <w:sz w:val="22"/>
          <w:szCs w:val="22"/>
        </w:rPr>
        <w:t xml:space="preserve"> (</w:t>
      </w:r>
      <w:r w:rsidR="005B71C6" w:rsidRPr="00DF14EA">
        <w:rPr>
          <w:rFonts w:asciiTheme="minorHAnsi" w:hAnsiTheme="minorHAnsi" w:cstheme="minorHAnsi"/>
          <w:sz w:val="22"/>
          <w:szCs w:val="22"/>
        </w:rPr>
        <w:t>direction)</w:t>
      </w:r>
      <w:r w:rsidR="00CC210F" w:rsidRPr="00DF14EA">
        <w:rPr>
          <w:rFonts w:asciiTheme="minorHAnsi" w:hAnsiTheme="minorHAnsi" w:cstheme="minorHAnsi"/>
          <w:sz w:val="22"/>
          <w:szCs w:val="22"/>
        </w:rPr>
        <w:t>, R2324-46-2</w:t>
      </w:r>
      <w:r w:rsidR="005B71C6" w:rsidRPr="00DF14EA">
        <w:rPr>
          <w:rFonts w:asciiTheme="minorHAnsi" w:hAnsiTheme="minorHAnsi" w:cstheme="minorHAnsi"/>
          <w:sz w:val="22"/>
          <w:szCs w:val="22"/>
        </w:rPr>
        <w:t xml:space="preserve"> (</w:t>
      </w:r>
      <w:r w:rsidR="00245397" w:rsidRPr="00DF14EA">
        <w:rPr>
          <w:rFonts w:asciiTheme="minorHAnsi" w:hAnsiTheme="minorHAnsi" w:cstheme="minorHAnsi"/>
          <w:sz w:val="22"/>
          <w:szCs w:val="22"/>
        </w:rPr>
        <w:t>référent santé et accueil inclusif et professionnel de santé</w:t>
      </w:r>
      <w:r w:rsidR="00217725" w:rsidRPr="00DF14EA">
        <w:rPr>
          <w:rFonts w:asciiTheme="minorHAnsi" w:hAnsiTheme="minorHAnsi" w:cstheme="minorHAnsi"/>
          <w:sz w:val="22"/>
          <w:szCs w:val="22"/>
        </w:rPr>
        <w:t>)</w:t>
      </w:r>
      <w:r w:rsidR="00CC210F" w:rsidRPr="00DF14EA">
        <w:rPr>
          <w:rFonts w:asciiTheme="minorHAnsi" w:hAnsiTheme="minorHAnsi" w:cstheme="minorHAnsi"/>
          <w:sz w:val="22"/>
          <w:szCs w:val="22"/>
        </w:rPr>
        <w:t>, R2324-46-3</w:t>
      </w:r>
      <w:r w:rsidR="00245397" w:rsidRPr="00DF14EA">
        <w:rPr>
          <w:rFonts w:asciiTheme="minorHAnsi" w:hAnsiTheme="minorHAnsi" w:cstheme="minorHAnsi"/>
          <w:sz w:val="22"/>
          <w:szCs w:val="22"/>
        </w:rPr>
        <w:t xml:space="preserve"> (</w:t>
      </w:r>
      <w:r w:rsidR="00F6641A" w:rsidRPr="00DF14EA">
        <w:rPr>
          <w:rFonts w:asciiTheme="minorHAnsi" w:hAnsiTheme="minorHAnsi" w:cstheme="minorHAnsi"/>
          <w:sz w:val="22"/>
          <w:szCs w:val="22"/>
        </w:rPr>
        <w:t>éducateur de jeunes enfants)</w:t>
      </w:r>
      <w:r w:rsidR="00CC210F" w:rsidRPr="00DF14EA">
        <w:rPr>
          <w:rFonts w:asciiTheme="minorHAnsi" w:hAnsiTheme="minorHAnsi" w:cstheme="minorHAnsi"/>
          <w:sz w:val="22"/>
          <w:szCs w:val="22"/>
        </w:rPr>
        <w:t>, R2324-46-4</w:t>
      </w:r>
      <w:r w:rsidR="00F6641A" w:rsidRPr="00DF14EA">
        <w:rPr>
          <w:rFonts w:asciiTheme="minorHAnsi" w:hAnsiTheme="minorHAnsi" w:cstheme="minorHAnsi"/>
          <w:sz w:val="22"/>
          <w:szCs w:val="22"/>
        </w:rPr>
        <w:t xml:space="preserve"> (option retenue pour norme d’encadrement)</w:t>
      </w:r>
      <w:r w:rsidR="00CC210F" w:rsidRPr="00DF14EA">
        <w:rPr>
          <w:rFonts w:asciiTheme="minorHAnsi" w:hAnsiTheme="minorHAnsi" w:cstheme="minorHAnsi"/>
          <w:sz w:val="22"/>
          <w:szCs w:val="22"/>
        </w:rPr>
        <w:t>, R2324-46-5</w:t>
      </w:r>
      <w:r w:rsidR="00F6641A" w:rsidRPr="00DF14EA">
        <w:rPr>
          <w:rFonts w:asciiTheme="minorHAnsi" w:hAnsiTheme="minorHAnsi" w:cstheme="minorHAnsi"/>
          <w:sz w:val="22"/>
          <w:szCs w:val="22"/>
        </w:rPr>
        <w:t xml:space="preserve"> (encadrement en micro</w:t>
      </w:r>
      <w:r>
        <w:rPr>
          <w:rFonts w:asciiTheme="minorHAnsi" w:hAnsiTheme="minorHAnsi" w:cstheme="minorHAnsi"/>
          <w:sz w:val="22"/>
          <w:szCs w:val="22"/>
        </w:rPr>
        <w:t>-</w:t>
      </w:r>
      <w:r w:rsidR="00F6641A" w:rsidRPr="00DF14EA">
        <w:rPr>
          <w:rFonts w:asciiTheme="minorHAnsi" w:hAnsiTheme="minorHAnsi" w:cstheme="minorHAnsi"/>
          <w:sz w:val="22"/>
          <w:szCs w:val="22"/>
        </w:rPr>
        <w:t>crèche)</w:t>
      </w:r>
      <w:r w:rsidR="00CC210F" w:rsidRPr="00DF14EA">
        <w:rPr>
          <w:rFonts w:asciiTheme="minorHAnsi" w:hAnsiTheme="minorHAnsi" w:cstheme="minorHAnsi"/>
          <w:sz w:val="22"/>
          <w:szCs w:val="22"/>
        </w:rPr>
        <w:t xml:space="preserve">, </w:t>
      </w:r>
    </w:p>
    <w:p w:rsidR="00CC210F" w:rsidRPr="00DF14EA" w:rsidRDefault="0039548A" w:rsidP="00DB1055">
      <w:pPr>
        <w:pStyle w:val="Paragraphedeliste"/>
        <w:numPr>
          <w:ilvl w:val="0"/>
          <w:numId w:val="4"/>
        </w:numPr>
        <w:contextualSpacing w:val="0"/>
        <w:jc w:val="both"/>
        <w:rPr>
          <w:rFonts w:asciiTheme="minorHAnsi" w:hAnsiTheme="minorHAnsi" w:cstheme="minorHAnsi"/>
          <w:sz w:val="22"/>
          <w:szCs w:val="22"/>
        </w:rPr>
      </w:pPr>
      <w:r w:rsidRPr="00DF14EA">
        <w:rPr>
          <w:rFonts w:asciiTheme="minorHAnsi" w:hAnsiTheme="minorHAnsi" w:cstheme="minorHAnsi"/>
          <w:sz w:val="22"/>
          <w:szCs w:val="22"/>
        </w:rPr>
        <w:t>Pour</w:t>
      </w:r>
      <w:r w:rsidR="00CC210F" w:rsidRPr="00DF14EA">
        <w:rPr>
          <w:rFonts w:asciiTheme="minorHAnsi" w:hAnsiTheme="minorHAnsi" w:cstheme="minorHAnsi"/>
          <w:sz w:val="22"/>
          <w:szCs w:val="22"/>
        </w:rPr>
        <w:t xml:space="preserve"> les jardins d’enfants aux R2324-47-1</w:t>
      </w:r>
      <w:r w:rsidR="00F6641A" w:rsidRPr="00DF14EA">
        <w:rPr>
          <w:rFonts w:asciiTheme="minorHAnsi" w:hAnsiTheme="minorHAnsi" w:cstheme="minorHAnsi"/>
          <w:sz w:val="22"/>
          <w:szCs w:val="22"/>
        </w:rPr>
        <w:t xml:space="preserve"> (direction)</w:t>
      </w:r>
      <w:r w:rsidR="00CC210F" w:rsidRPr="00DF14EA">
        <w:rPr>
          <w:rFonts w:asciiTheme="minorHAnsi" w:hAnsiTheme="minorHAnsi" w:cstheme="minorHAnsi"/>
          <w:sz w:val="22"/>
          <w:szCs w:val="22"/>
        </w:rPr>
        <w:t>, R2324-47-2</w:t>
      </w:r>
      <w:r w:rsidR="00F6641A" w:rsidRPr="00DF14EA">
        <w:rPr>
          <w:rFonts w:asciiTheme="minorHAnsi" w:hAnsiTheme="minorHAnsi" w:cstheme="minorHAnsi"/>
          <w:sz w:val="22"/>
          <w:szCs w:val="22"/>
        </w:rPr>
        <w:t xml:space="preserve"> (référent santé et accueil inclusif)</w:t>
      </w:r>
      <w:r w:rsidR="00CC210F" w:rsidRPr="00DF14EA">
        <w:rPr>
          <w:rFonts w:asciiTheme="minorHAnsi" w:hAnsiTheme="minorHAnsi" w:cstheme="minorHAnsi"/>
          <w:sz w:val="22"/>
          <w:szCs w:val="22"/>
        </w:rPr>
        <w:t>, R2324-47-3</w:t>
      </w:r>
      <w:r w:rsidR="00F6641A" w:rsidRPr="00DF14EA">
        <w:rPr>
          <w:rFonts w:asciiTheme="minorHAnsi" w:hAnsiTheme="minorHAnsi" w:cstheme="minorHAnsi"/>
          <w:sz w:val="22"/>
          <w:szCs w:val="22"/>
        </w:rPr>
        <w:t xml:space="preserve"> (éducateur de jeunes enfants), </w:t>
      </w:r>
      <w:r w:rsidR="00CC210F" w:rsidRPr="00DF14EA">
        <w:rPr>
          <w:rFonts w:asciiTheme="minorHAnsi" w:hAnsiTheme="minorHAnsi" w:cstheme="minorHAnsi"/>
          <w:sz w:val="22"/>
          <w:szCs w:val="22"/>
        </w:rPr>
        <w:t>R2324-47-4</w:t>
      </w:r>
      <w:r w:rsidR="00F6641A" w:rsidRPr="00DF14EA">
        <w:rPr>
          <w:rFonts w:asciiTheme="minorHAnsi" w:hAnsiTheme="minorHAnsi" w:cstheme="minorHAnsi"/>
          <w:sz w:val="22"/>
          <w:szCs w:val="22"/>
        </w:rPr>
        <w:t xml:space="preserve"> (norme d’encadrement)</w:t>
      </w:r>
      <w:r w:rsidR="00CC210F" w:rsidRPr="00DF14EA">
        <w:rPr>
          <w:rFonts w:asciiTheme="minorHAnsi" w:hAnsiTheme="minorHAnsi" w:cstheme="minorHAnsi"/>
          <w:sz w:val="22"/>
          <w:szCs w:val="22"/>
        </w:rPr>
        <w:t>, R2324-47-6</w:t>
      </w:r>
      <w:r w:rsidR="00F6641A" w:rsidRPr="00DF14EA">
        <w:rPr>
          <w:rFonts w:asciiTheme="minorHAnsi" w:hAnsiTheme="minorHAnsi" w:cstheme="minorHAnsi"/>
          <w:sz w:val="22"/>
          <w:szCs w:val="22"/>
        </w:rPr>
        <w:t xml:space="preserve"> (jardin d’éveil)</w:t>
      </w:r>
      <w:r w:rsidR="00CC210F" w:rsidRPr="00DF14EA">
        <w:rPr>
          <w:rFonts w:asciiTheme="minorHAnsi" w:hAnsiTheme="minorHAnsi" w:cstheme="minorHAnsi"/>
          <w:sz w:val="22"/>
          <w:szCs w:val="22"/>
        </w:rPr>
        <w:t xml:space="preserve">, </w:t>
      </w:r>
    </w:p>
    <w:p w:rsidR="00CC210F" w:rsidRDefault="0039548A" w:rsidP="00DB1055">
      <w:pPr>
        <w:pStyle w:val="Paragraphedeliste"/>
        <w:numPr>
          <w:ilvl w:val="0"/>
          <w:numId w:val="4"/>
        </w:numPr>
        <w:contextualSpacing w:val="0"/>
        <w:jc w:val="both"/>
        <w:rPr>
          <w:rFonts w:asciiTheme="minorHAnsi" w:hAnsiTheme="minorHAnsi" w:cstheme="minorHAnsi"/>
          <w:sz w:val="22"/>
          <w:szCs w:val="22"/>
        </w:rPr>
      </w:pPr>
      <w:r w:rsidRPr="00DF14EA">
        <w:rPr>
          <w:rFonts w:asciiTheme="minorHAnsi" w:hAnsiTheme="minorHAnsi" w:cstheme="minorHAnsi"/>
          <w:sz w:val="22"/>
          <w:szCs w:val="22"/>
        </w:rPr>
        <w:t>Pour</w:t>
      </w:r>
      <w:r w:rsidR="00CC210F" w:rsidRPr="00DF14EA">
        <w:rPr>
          <w:rFonts w:asciiTheme="minorHAnsi" w:hAnsiTheme="minorHAnsi" w:cstheme="minorHAnsi"/>
          <w:sz w:val="22"/>
          <w:szCs w:val="22"/>
        </w:rPr>
        <w:t xml:space="preserve"> les crèches familiales aux </w:t>
      </w:r>
      <w:r w:rsidRPr="00DF14EA">
        <w:rPr>
          <w:rFonts w:asciiTheme="minorHAnsi" w:hAnsiTheme="minorHAnsi" w:cstheme="minorHAnsi"/>
          <w:sz w:val="22"/>
          <w:szCs w:val="22"/>
        </w:rPr>
        <w:t>articles R</w:t>
      </w:r>
      <w:r w:rsidR="00CC210F" w:rsidRPr="00DF14EA">
        <w:rPr>
          <w:rFonts w:asciiTheme="minorHAnsi" w:hAnsiTheme="minorHAnsi" w:cstheme="minorHAnsi"/>
          <w:sz w:val="22"/>
          <w:szCs w:val="22"/>
        </w:rPr>
        <w:t>2324-48-1</w:t>
      </w:r>
      <w:r w:rsidR="00F6641A" w:rsidRPr="00DF14EA">
        <w:rPr>
          <w:rFonts w:asciiTheme="minorHAnsi" w:hAnsiTheme="minorHAnsi" w:cstheme="minorHAnsi"/>
          <w:sz w:val="22"/>
          <w:szCs w:val="22"/>
        </w:rPr>
        <w:t xml:space="preserve"> (temps direction)</w:t>
      </w:r>
      <w:r w:rsidR="00CC210F" w:rsidRPr="00DF14EA">
        <w:rPr>
          <w:rFonts w:asciiTheme="minorHAnsi" w:hAnsiTheme="minorHAnsi" w:cstheme="minorHAnsi"/>
          <w:sz w:val="22"/>
          <w:szCs w:val="22"/>
        </w:rPr>
        <w:t>, R2324-48-2</w:t>
      </w:r>
      <w:r w:rsidR="00F6641A" w:rsidRPr="00DF14EA">
        <w:rPr>
          <w:rFonts w:asciiTheme="minorHAnsi" w:hAnsiTheme="minorHAnsi" w:cstheme="minorHAnsi"/>
          <w:sz w:val="22"/>
          <w:szCs w:val="22"/>
        </w:rPr>
        <w:t xml:space="preserve"> (référent santé et accueil inclusif et professionnel de santé)</w:t>
      </w:r>
      <w:r w:rsidR="00CC210F" w:rsidRPr="00DF14EA">
        <w:rPr>
          <w:rFonts w:asciiTheme="minorHAnsi" w:hAnsiTheme="minorHAnsi" w:cstheme="minorHAnsi"/>
          <w:sz w:val="22"/>
          <w:szCs w:val="22"/>
        </w:rPr>
        <w:t>, R2324-48-3</w:t>
      </w:r>
      <w:r w:rsidR="00F6641A" w:rsidRPr="00DF14EA">
        <w:rPr>
          <w:rFonts w:asciiTheme="minorHAnsi" w:hAnsiTheme="minorHAnsi" w:cstheme="minorHAnsi"/>
          <w:sz w:val="22"/>
          <w:szCs w:val="22"/>
        </w:rPr>
        <w:t xml:space="preserve"> (éducateur de jeunes enfants)</w:t>
      </w:r>
      <w:r w:rsidR="00CC210F" w:rsidRPr="00DF14EA">
        <w:rPr>
          <w:rFonts w:asciiTheme="minorHAnsi" w:hAnsiTheme="minorHAnsi" w:cstheme="minorHAnsi"/>
          <w:sz w:val="22"/>
          <w:szCs w:val="22"/>
        </w:rPr>
        <w:t>.</w:t>
      </w:r>
    </w:p>
    <w:p w:rsidR="00C83603" w:rsidRDefault="00C83603" w:rsidP="00C83603">
      <w:pPr>
        <w:jc w:val="both"/>
        <w:rPr>
          <w:rFonts w:asciiTheme="minorHAnsi" w:hAnsiTheme="minorHAnsi" w:cstheme="minorHAnsi"/>
          <w:sz w:val="22"/>
          <w:szCs w:val="22"/>
        </w:rPr>
      </w:pPr>
    </w:p>
    <w:p w:rsidR="00C83603" w:rsidRDefault="00C83603" w:rsidP="00C83603">
      <w:pPr>
        <w:jc w:val="both"/>
        <w:rPr>
          <w:rFonts w:asciiTheme="minorHAnsi" w:hAnsiTheme="minorHAnsi" w:cstheme="minorHAnsi"/>
          <w:sz w:val="22"/>
          <w:szCs w:val="22"/>
        </w:rPr>
      </w:pPr>
    </w:p>
    <w:p w:rsidR="00C83603" w:rsidRDefault="00C83603" w:rsidP="00C83603">
      <w:pPr>
        <w:jc w:val="both"/>
        <w:rPr>
          <w:rFonts w:asciiTheme="minorHAnsi" w:hAnsiTheme="minorHAnsi" w:cstheme="minorHAnsi"/>
          <w:sz w:val="22"/>
          <w:szCs w:val="22"/>
        </w:rPr>
      </w:pPr>
    </w:p>
    <w:p w:rsidR="00C83603" w:rsidRPr="00C83603" w:rsidRDefault="00C83603" w:rsidP="00C83603">
      <w:pPr>
        <w:jc w:val="both"/>
        <w:rPr>
          <w:rFonts w:asciiTheme="minorHAnsi" w:hAnsiTheme="minorHAnsi" w:cstheme="minorHAnsi"/>
          <w:sz w:val="22"/>
          <w:szCs w:val="22"/>
        </w:rPr>
      </w:pPr>
    </w:p>
    <w:p w:rsidR="00CC210F" w:rsidRPr="00DF14EA" w:rsidRDefault="00CC210F" w:rsidP="008A43DD">
      <w:pPr>
        <w:jc w:val="both"/>
        <w:rPr>
          <w:rFonts w:asciiTheme="minorHAnsi" w:hAnsiTheme="minorHAnsi" w:cstheme="minorHAnsi"/>
          <w:sz w:val="22"/>
          <w:szCs w:val="22"/>
        </w:rPr>
      </w:pPr>
    </w:p>
    <w:p w:rsidR="00CC210F" w:rsidRPr="00DF14EA" w:rsidRDefault="00CC210F" w:rsidP="00160054">
      <w:pPr>
        <w:jc w:val="both"/>
        <w:rPr>
          <w:rFonts w:asciiTheme="minorHAnsi" w:hAnsiTheme="minorHAnsi" w:cstheme="minorHAnsi"/>
          <w:sz w:val="22"/>
          <w:szCs w:val="22"/>
        </w:rPr>
      </w:pPr>
      <w:r w:rsidRPr="00DF14EA">
        <w:rPr>
          <w:rFonts w:asciiTheme="minorHAnsi" w:hAnsiTheme="minorHAnsi" w:cstheme="minorHAnsi"/>
          <w:sz w:val="22"/>
          <w:szCs w:val="22"/>
        </w:rPr>
        <w:t xml:space="preserve">Le décret prévoit que </w:t>
      </w:r>
      <w:r w:rsidRPr="00DF14EA">
        <w:rPr>
          <w:rFonts w:asciiTheme="minorHAnsi" w:hAnsiTheme="minorHAnsi" w:cstheme="minorHAnsi"/>
          <w:i/>
          <w:iCs/>
          <w:sz w:val="22"/>
          <w:szCs w:val="22"/>
        </w:rPr>
        <w:t>l’autorisation rappelle les exigences</w:t>
      </w:r>
      <w:r w:rsidRPr="00DF14EA">
        <w:rPr>
          <w:rFonts w:asciiTheme="minorHAnsi" w:hAnsiTheme="minorHAnsi" w:cstheme="minorHAnsi"/>
          <w:sz w:val="22"/>
          <w:szCs w:val="22"/>
        </w:rPr>
        <w:t xml:space="preserve"> en laissant aux </w:t>
      </w:r>
      <w:r w:rsidR="00F501C6" w:rsidRPr="00DF14EA">
        <w:rPr>
          <w:rFonts w:asciiTheme="minorHAnsi" w:hAnsiTheme="minorHAnsi" w:cstheme="minorHAnsi"/>
          <w:sz w:val="22"/>
          <w:szCs w:val="22"/>
        </w:rPr>
        <w:t>c</w:t>
      </w:r>
      <w:r w:rsidRPr="00DF14EA">
        <w:rPr>
          <w:rFonts w:asciiTheme="minorHAnsi" w:hAnsiTheme="minorHAnsi" w:cstheme="minorHAnsi"/>
          <w:sz w:val="22"/>
          <w:szCs w:val="22"/>
        </w:rPr>
        <w:t xml:space="preserve">onseils départementaux le choix des modalités d’indications des informations. </w:t>
      </w:r>
    </w:p>
    <w:p w:rsidR="008C6F13" w:rsidRPr="00DF14EA" w:rsidRDefault="00CC210F" w:rsidP="008A43DD">
      <w:pPr>
        <w:jc w:val="both"/>
        <w:rPr>
          <w:rFonts w:asciiTheme="minorHAnsi" w:hAnsiTheme="minorHAnsi" w:cstheme="minorHAnsi"/>
          <w:sz w:val="22"/>
          <w:szCs w:val="22"/>
        </w:rPr>
      </w:pPr>
      <w:r w:rsidRPr="00DF14EA">
        <w:rPr>
          <w:rFonts w:asciiTheme="minorHAnsi" w:hAnsiTheme="minorHAnsi" w:cstheme="minorHAnsi"/>
          <w:sz w:val="22"/>
          <w:szCs w:val="22"/>
        </w:rPr>
        <w:t xml:space="preserve">Par conséquent, la collectivité retient le format de son choix : </w:t>
      </w:r>
    </w:p>
    <w:p w:rsidR="008C6F13" w:rsidRPr="00DF14EA" w:rsidRDefault="0039548A" w:rsidP="00DB1055">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l</w:t>
      </w:r>
      <w:r w:rsidRPr="00DF14EA">
        <w:rPr>
          <w:rFonts w:asciiTheme="minorHAnsi" w:hAnsiTheme="minorHAnsi" w:cstheme="minorHAnsi"/>
          <w:sz w:val="22"/>
          <w:szCs w:val="22"/>
        </w:rPr>
        <w:t>’intégralité</w:t>
      </w:r>
      <w:r w:rsidR="00CC210F" w:rsidRPr="00DF14EA">
        <w:rPr>
          <w:rFonts w:asciiTheme="minorHAnsi" w:hAnsiTheme="minorHAnsi" w:cstheme="minorHAnsi"/>
          <w:sz w:val="22"/>
          <w:szCs w:val="22"/>
        </w:rPr>
        <w:t xml:space="preserve"> des </w:t>
      </w:r>
      <w:r w:rsidR="008C6F13" w:rsidRPr="00DF14EA">
        <w:rPr>
          <w:rFonts w:asciiTheme="minorHAnsi" w:hAnsiTheme="minorHAnsi" w:cstheme="minorHAnsi"/>
          <w:sz w:val="22"/>
          <w:szCs w:val="22"/>
        </w:rPr>
        <w:t>indications</w:t>
      </w:r>
      <w:r w:rsidR="00CC210F" w:rsidRPr="00DF14EA">
        <w:rPr>
          <w:rFonts w:asciiTheme="minorHAnsi" w:hAnsiTheme="minorHAnsi" w:cstheme="minorHAnsi"/>
          <w:sz w:val="22"/>
          <w:szCs w:val="22"/>
        </w:rPr>
        <w:t xml:space="preserve"> dans le corps de l'autorisation</w:t>
      </w:r>
      <w:r>
        <w:rPr>
          <w:rFonts w:asciiTheme="minorHAnsi" w:hAnsiTheme="minorHAnsi" w:cstheme="minorHAnsi"/>
          <w:sz w:val="22"/>
          <w:szCs w:val="22"/>
        </w:rPr>
        <w:t>,</w:t>
      </w:r>
      <w:r w:rsidR="00CC210F" w:rsidRPr="00DF14EA">
        <w:rPr>
          <w:rFonts w:asciiTheme="minorHAnsi" w:hAnsiTheme="minorHAnsi" w:cstheme="minorHAnsi"/>
          <w:sz w:val="22"/>
          <w:szCs w:val="22"/>
        </w:rPr>
        <w:t xml:space="preserve"> </w:t>
      </w:r>
    </w:p>
    <w:p w:rsidR="008C6F13" w:rsidRPr="00DF14EA" w:rsidRDefault="0039548A" w:rsidP="00DB1055">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l</w:t>
      </w:r>
      <w:r w:rsidRPr="00DF14EA">
        <w:rPr>
          <w:rFonts w:asciiTheme="minorHAnsi" w:hAnsiTheme="minorHAnsi" w:cstheme="minorHAnsi"/>
          <w:sz w:val="22"/>
          <w:szCs w:val="22"/>
        </w:rPr>
        <w:t>es</w:t>
      </w:r>
      <w:r w:rsidR="00CC210F" w:rsidRPr="00DF14EA">
        <w:rPr>
          <w:rFonts w:asciiTheme="minorHAnsi" w:hAnsiTheme="minorHAnsi" w:cstheme="minorHAnsi"/>
          <w:sz w:val="22"/>
          <w:szCs w:val="22"/>
        </w:rPr>
        <w:t xml:space="preserve"> </w:t>
      </w:r>
      <w:r>
        <w:rPr>
          <w:rFonts w:asciiTheme="minorHAnsi" w:hAnsiTheme="minorHAnsi" w:cstheme="minorHAnsi"/>
          <w:sz w:val="22"/>
          <w:szCs w:val="22"/>
        </w:rPr>
        <w:t>citer en les joignant en annexe,</w:t>
      </w:r>
    </w:p>
    <w:p w:rsidR="00CC210F" w:rsidRPr="00DF14EA" w:rsidRDefault="0039548A" w:rsidP="00DB1055">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o</w:t>
      </w:r>
      <w:r w:rsidRPr="00DF14EA">
        <w:rPr>
          <w:rFonts w:asciiTheme="minorHAnsi" w:hAnsiTheme="minorHAnsi" w:cstheme="minorHAnsi"/>
          <w:sz w:val="22"/>
          <w:szCs w:val="22"/>
        </w:rPr>
        <w:t>u</w:t>
      </w:r>
      <w:r w:rsidR="00CC210F" w:rsidRPr="00DF14EA">
        <w:rPr>
          <w:rFonts w:asciiTheme="minorHAnsi" w:hAnsiTheme="minorHAnsi" w:cstheme="minorHAnsi"/>
          <w:sz w:val="22"/>
          <w:szCs w:val="22"/>
        </w:rPr>
        <w:t xml:space="preserve"> les lister, sous forme synthétique, dans le corps de l’autorisation.  </w:t>
      </w:r>
    </w:p>
    <w:p w:rsidR="00314B2E" w:rsidRPr="00DF14EA" w:rsidRDefault="00314B2E" w:rsidP="008A43DD">
      <w:pPr>
        <w:pStyle w:val="Paragraphedeliste"/>
        <w:ind w:left="360"/>
        <w:jc w:val="both"/>
        <w:rPr>
          <w:rFonts w:asciiTheme="minorHAnsi" w:hAnsiTheme="minorHAnsi" w:cstheme="minorHAnsi"/>
          <w:color w:val="1F3864" w:themeColor="accent5" w:themeShade="80"/>
          <w:sz w:val="22"/>
          <w:szCs w:val="22"/>
        </w:rPr>
      </w:pPr>
    </w:p>
    <w:p w:rsidR="00965E27" w:rsidRPr="00DF14EA" w:rsidRDefault="00965E27" w:rsidP="00DB1055">
      <w:pPr>
        <w:pStyle w:val="Paragraphedeliste"/>
        <w:numPr>
          <w:ilvl w:val="0"/>
          <w:numId w:val="3"/>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Dans le cadre d’un changement de personnel de direction, une nouvelle autorisation (</w:t>
      </w:r>
      <w:r w:rsidR="00A1126B" w:rsidRPr="00DF14EA">
        <w:rPr>
          <w:rFonts w:asciiTheme="minorHAnsi" w:hAnsiTheme="minorHAnsi" w:cstheme="minorHAnsi"/>
          <w:b/>
          <w:color w:val="2F5496" w:themeColor="accent5" w:themeShade="BF"/>
          <w:sz w:val="22"/>
          <w:szCs w:val="22"/>
        </w:rPr>
        <w:t xml:space="preserve">valable également </w:t>
      </w:r>
      <w:r w:rsidRPr="00DF14EA">
        <w:rPr>
          <w:rFonts w:asciiTheme="minorHAnsi" w:hAnsiTheme="minorHAnsi" w:cstheme="minorHAnsi"/>
          <w:b/>
          <w:color w:val="2F5496" w:themeColor="accent5" w:themeShade="BF"/>
          <w:sz w:val="22"/>
          <w:szCs w:val="22"/>
        </w:rPr>
        <w:t>pour un avis) a été délivré</w:t>
      </w:r>
      <w:r w:rsidR="00A1126B" w:rsidRPr="00DF14EA">
        <w:rPr>
          <w:rFonts w:asciiTheme="minorHAnsi" w:hAnsiTheme="minorHAnsi" w:cstheme="minorHAnsi"/>
          <w:b/>
          <w:color w:val="2F5496" w:themeColor="accent5" w:themeShade="BF"/>
          <w:sz w:val="22"/>
          <w:szCs w:val="22"/>
        </w:rPr>
        <w:t>e</w:t>
      </w:r>
      <w:r w:rsidRPr="00DF14EA">
        <w:rPr>
          <w:rFonts w:asciiTheme="minorHAnsi" w:hAnsiTheme="minorHAnsi" w:cstheme="minorHAnsi"/>
          <w:b/>
          <w:color w:val="2F5496" w:themeColor="accent5" w:themeShade="BF"/>
          <w:sz w:val="22"/>
          <w:szCs w:val="22"/>
        </w:rPr>
        <w:t xml:space="preserve"> en septembre 2021, mentionnant la possibilité d’accueil en surnombre à 115 %, modifiant la possibilité antérieure de 120</w:t>
      </w:r>
      <w:r w:rsidR="00F501C6" w:rsidRPr="00DF14EA">
        <w:rPr>
          <w:rFonts w:asciiTheme="minorHAnsi" w:hAnsiTheme="minorHAnsi" w:cstheme="minorHAnsi"/>
          <w:b/>
          <w:color w:val="2F5496" w:themeColor="accent5" w:themeShade="BF"/>
          <w:sz w:val="22"/>
          <w:szCs w:val="22"/>
        </w:rPr>
        <w:t> </w:t>
      </w:r>
      <w:r w:rsidRPr="00DF14EA">
        <w:rPr>
          <w:rFonts w:asciiTheme="minorHAnsi" w:hAnsiTheme="minorHAnsi" w:cstheme="minorHAnsi"/>
          <w:b/>
          <w:color w:val="2F5496" w:themeColor="accent5" w:themeShade="BF"/>
          <w:sz w:val="22"/>
          <w:szCs w:val="22"/>
        </w:rPr>
        <w:t xml:space="preserve">%, pourtant réglementaire jusqu’à septembre 2022. Le gestionnaire peut-il maintenir ses engagements en matière d’accueil </w:t>
      </w:r>
      <w:r w:rsidR="00A1126B" w:rsidRPr="00DF14EA">
        <w:rPr>
          <w:rFonts w:asciiTheme="minorHAnsi" w:hAnsiTheme="minorHAnsi" w:cstheme="minorHAnsi"/>
          <w:b/>
          <w:color w:val="2F5496" w:themeColor="accent5" w:themeShade="BF"/>
          <w:sz w:val="22"/>
          <w:szCs w:val="22"/>
        </w:rPr>
        <w:t xml:space="preserve">sur la base de la possibilité d’accueil en surnombre à 120 % ? </w:t>
      </w:r>
    </w:p>
    <w:p w:rsidR="00C527A6" w:rsidRPr="00DF14EA" w:rsidRDefault="00E81F70" w:rsidP="00A1126B">
      <w:pPr>
        <w:jc w:val="both"/>
        <w:rPr>
          <w:rFonts w:asciiTheme="minorHAnsi" w:hAnsiTheme="minorHAnsi" w:cstheme="minorHAnsi"/>
          <w:sz w:val="22"/>
          <w:szCs w:val="22"/>
        </w:rPr>
      </w:pPr>
      <w:r w:rsidRPr="00DF14EA">
        <w:rPr>
          <w:rFonts w:asciiTheme="minorHAnsi" w:hAnsiTheme="minorHAnsi" w:cstheme="minorHAnsi"/>
          <w:sz w:val="22"/>
          <w:szCs w:val="22"/>
        </w:rPr>
        <w:t>L</w:t>
      </w:r>
      <w:r w:rsidR="00A1126B" w:rsidRPr="00DF14EA">
        <w:rPr>
          <w:rFonts w:asciiTheme="minorHAnsi" w:hAnsiTheme="minorHAnsi" w:cstheme="minorHAnsi"/>
          <w:sz w:val="22"/>
          <w:szCs w:val="22"/>
        </w:rPr>
        <w:t>es EAJE existants avant le 1</w:t>
      </w:r>
      <w:r w:rsidR="00A1126B" w:rsidRPr="00DF14EA">
        <w:rPr>
          <w:rFonts w:asciiTheme="minorHAnsi" w:hAnsiTheme="minorHAnsi" w:cstheme="minorHAnsi"/>
          <w:sz w:val="22"/>
          <w:szCs w:val="22"/>
          <w:vertAlign w:val="superscript"/>
        </w:rPr>
        <w:t>er</w:t>
      </w:r>
      <w:r w:rsidR="00A1126B" w:rsidRPr="00DF14EA">
        <w:rPr>
          <w:rFonts w:asciiTheme="minorHAnsi" w:hAnsiTheme="minorHAnsi" w:cstheme="minorHAnsi"/>
          <w:sz w:val="22"/>
          <w:szCs w:val="22"/>
        </w:rPr>
        <w:t xml:space="preserve"> septembre 2021 </w:t>
      </w:r>
      <w:r w:rsidRPr="00DF14EA">
        <w:rPr>
          <w:rFonts w:asciiTheme="minorHAnsi" w:hAnsiTheme="minorHAnsi" w:cstheme="minorHAnsi"/>
          <w:sz w:val="22"/>
          <w:szCs w:val="22"/>
        </w:rPr>
        <w:t xml:space="preserve">doivent se mettre en conformité avec la nouvelle réglementation </w:t>
      </w:r>
      <w:r w:rsidR="00A1126B" w:rsidRPr="00DF14EA">
        <w:rPr>
          <w:rFonts w:asciiTheme="minorHAnsi" w:hAnsiTheme="minorHAnsi" w:cstheme="minorHAnsi"/>
          <w:sz w:val="22"/>
          <w:szCs w:val="22"/>
        </w:rPr>
        <w:t>au plus tard le 1</w:t>
      </w:r>
      <w:r w:rsidR="00A1126B" w:rsidRPr="00DF14EA">
        <w:rPr>
          <w:rFonts w:asciiTheme="minorHAnsi" w:hAnsiTheme="minorHAnsi" w:cstheme="minorHAnsi"/>
          <w:sz w:val="22"/>
          <w:szCs w:val="22"/>
          <w:vertAlign w:val="superscript"/>
        </w:rPr>
        <w:t>er</w:t>
      </w:r>
      <w:r w:rsidR="00A1126B" w:rsidRPr="00DF14EA">
        <w:rPr>
          <w:rFonts w:asciiTheme="minorHAnsi" w:hAnsiTheme="minorHAnsi" w:cstheme="minorHAnsi"/>
          <w:sz w:val="22"/>
          <w:szCs w:val="22"/>
        </w:rPr>
        <w:t xml:space="preserve"> septembre 2022.</w:t>
      </w:r>
      <w:r w:rsidR="00C527A6" w:rsidRPr="00DF14EA">
        <w:rPr>
          <w:rFonts w:asciiTheme="minorHAnsi" w:hAnsiTheme="minorHAnsi" w:cstheme="minorHAnsi"/>
          <w:sz w:val="22"/>
          <w:szCs w:val="22"/>
        </w:rPr>
        <w:t xml:space="preserve"> A partir de cette date, le gestionnaire ne pourra plus appliquer le taux de 120% pour le surnombre. La seule exception à cela concerne les gestionnaires disposant d'une délégation de service public ou d'un marché public en cours à la date du 1er septembre 2021. Ceux-ci peuvent appliquer l’ancienne réglementation jusqu’à la date de fin de leur contrat et au plus tard jusqu’au 1</w:t>
      </w:r>
      <w:r w:rsidR="00C527A6" w:rsidRPr="00DF14EA">
        <w:rPr>
          <w:rFonts w:asciiTheme="minorHAnsi" w:hAnsiTheme="minorHAnsi" w:cstheme="minorHAnsi"/>
          <w:sz w:val="22"/>
          <w:szCs w:val="22"/>
          <w:vertAlign w:val="superscript"/>
        </w:rPr>
        <w:t>er</w:t>
      </w:r>
      <w:r w:rsidR="00C527A6" w:rsidRPr="00DF14EA">
        <w:rPr>
          <w:rFonts w:asciiTheme="minorHAnsi" w:hAnsiTheme="minorHAnsi" w:cstheme="minorHAnsi"/>
          <w:sz w:val="22"/>
          <w:szCs w:val="22"/>
        </w:rPr>
        <w:t xml:space="preserve"> septembre 2026. </w:t>
      </w:r>
    </w:p>
    <w:p w:rsidR="00C527A6" w:rsidRPr="00DF14EA" w:rsidRDefault="00C527A6" w:rsidP="00A1126B">
      <w:pPr>
        <w:jc w:val="both"/>
        <w:rPr>
          <w:rFonts w:asciiTheme="minorHAnsi" w:hAnsiTheme="minorHAnsi" w:cstheme="minorHAnsi"/>
          <w:sz w:val="22"/>
          <w:szCs w:val="22"/>
        </w:rPr>
      </w:pPr>
    </w:p>
    <w:p w:rsidR="00A1126B" w:rsidRPr="00DF14EA" w:rsidRDefault="00A1126B" w:rsidP="00A1126B">
      <w:pPr>
        <w:jc w:val="both"/>
        <w:rPr>
          <w:rFonts w:asciiTheme="minorHAnsi" w:hAnsiTheme="minorHAnsi" w:cstheme="minorHAnsi"/>
          <w:sz w:val="22"/>
          <w:szCs w:val="22"/>
        </w:rPr>
      </w:pPr>
      <w:r w:rsidRPr="00DF14EA">
        <w:rPr>
          <w:rFonts w:asciiTheme="minorHAnsi" w:hAnsiTheme="minorHAnsi" w:cstheme="minorHAnsi"/>
          <w:sz w:val="22"/>
          <w:szCs w:val="22"/>
        </w:rPr>
        <w:t xml:space="preserve"> Par conséquent, il est recommandé :</w:t>
      </w:r>
    </w:p>
    <w:p w:rsidR="00965E27" w:rsidRPr="00DF14EA" w:rsidRDefault="00A1126B" w:rsidP="00DB1055">
      <w:pPr>
        <w:pStyle w:val="Paragraphedeliste"/>
        <w:numPr>
          <w:ilvl w:val="0"/>
          <w:numId w:val="4"/>
        </w:numPr>
        <w:ind w:left="360"/>
        <w:jc w:val="both"/>
        <w:rPr>
          <w:rFonts w:asciiTheme="minorHAnsi" w:hAnsiTheme="minorHAnsi" w:cstheme="minorHAnsi"/>
          <w:sz w:val="22"/>
          <w:szCs w:val="22"/>
        </w:rPr>
      </w:pPr>
      <w:r w:rsidRPr="00DF14EA">
        <w:rPr>
          <w:rFonts w:asciiTheme="minorHAnsi" w:hAnsiTheme="minorHAnsi" w:cstheme="minorHAnsi"/>
          <w:sz w:val="22"/>
          <w:szCs w:val="22"/>
        </w:rPr>
        <w:t xml:space="preserve">Aux services départementaux de PMI </w:t>
      </w:r>
      <w:r w:rsidR="00BE0DE2" w:rsidRPr="00DF14EA">
        <w:rPr>
          <w:rFonts w:asciiTheme="minorHAnsi" w:hAnsiTheme="minorHAnsi" w:cstheme="minorHAnsi"/>
          <w:sz w:val="22"/>
          <w:szCs w:val="22"/>
        </w:rPr>
        <w:t xml:space="preserve">de préciser la date d’entrée en vigueur des obligations liées à la réforme des modes d’accueil </w:t>
      </w:r>
      <w:r w:rsidRPr="00DF14EA">
        <w:rPr>
          <w:rFonts w:asciiTheme="minorHAnsi" w:hAnsiTheme="minorHAnsi" w:cstheme="minorHAnsi"/>
          <w:sz w:val="22"/>
          <w:szCs w:val="22"/>
        </w:rPr>
        <w:t>d</w:t>
      </w:r>
      <w:r w:rsidR="00BE0DE2" w:rsidRPr="00DF14EA">
        <w:rPr>
          <w:rFonts w:asciiTheme="minorHAnsi" w:hAnsiTheme="minorHAnsi" w:cstheme="minorHAnsi"/>
          <w:sz w:val="22"/>
          <w:szCs w:val="22"/>
        </w:rPr>
        <w:t>ans les autorisations ou avis délivrés au cours de la période de transition (1</w:t>
      </w:r>
      <w:r w:rsidR="00BE0DE2" w:rsidRPr="00DF14EA">
        <w:rPr>
          <w:rFonts w:asciiTheme="minorHAnsi" w:hAnsiTheme="minorHAnsi" w:cstheme="minorHAnsi"/>
          <w:sz w:val="22"/>
          <w:szCs w:val="22"/>
          <w:vertAlign w:val="superscript"/>
        </w:rPr>
        <w:t>er</w:t>
      </w:r>
      <w:r w:rsidR="00BE0DE2" w:rsidRPr="00DF14EA">
        <w:rPr>
          <w:rFonts w:asciiTheme="minorHAnsi" w:hAnsiTheme="minorHAnsi" w:cstheme="minorHAnsi"/>
          <w:sz w:val="22"/>
          <w:szCs w:val="22"/>
        </w:rPr>
        <w:t xml:space="preserve"> septembre 2021 au 31 août 2022) de façon à laisser au gestionnaire la possibilité </w:t>
      </w:r>
      <w:r w:rsidR="00C527A6" w:rsidRPr="00DF14EA">
        <w:rPr>
          <w:rFonts w:asciiTheme="minorHAnsi" w:hAnsiTheme="minorHAnsi" w:cstheme="minorHAnsi"/>
          <w:sz w:val="22"/>
          <w:szCs w:val="22"/>
        </w:rPr>
        <w:t>d’appliquer l’ancienne réglementation jusqu’au 1</w:t>
      </w:r>
      <w:r w:rsidR="00C527A6" w:rsidRPr="00DF14EA">
        <w:rPr>
          <w:rFonts w:asciiTheme="minorHAnsi" w:hAnsiTheme="minorHAnsi" w:cstheme="minorHAnsi"/>
          <w:sz w:val="22"/>
          <w:szCs w:val="22"/>
          <w:vertAlign w:val="superscript"/>
        </w:rPr>
        <w:t>er</w:t>
      </w:r>
      <w:r w:rsidR="00C527A6" w:rsidRPr="00DF14EA">
        <w:rPr>
          <w:rFonts w:asciiTheme="minorHAnsi" w:hAnsiTheme="minorHAnsi" w:cstheme="minorHAnsi"/>
          <w:sz w:val="22"/>
          <w:szCs w:val="22"/>
        </w:rPr>
        <w:t xml:space="preserve"> septembre 2022. </w:t>
      </w:r>
    </w:p>
    <w:p w:rsidR="00C527A6" w:rsidRPr="00DF14EA" w:rsidRDefault="00C527A6" w:rsidP="006D6208">
      <w:pPr>
        <w:pStyle w:val="Paragraphedeliste"/>
        <w:ind w:left="360"/>
        <w:jc w:val="both"/>
        <w:rPr>
          <w:rFonts w:asciiTheme="minorHAnsi" w:hAnsiTheme="minorHAnsi" w:cstheme="minorHAnsi"/>
          <w:sz w:val="22"/>
          <w:szCs w:val="22"/>
        </w:rPr>
      </w:pPr>
    </w:p>
    <w:p w:rsidR="00A1126B" w:rsidRPr="00DF14EA" w:rsidRDefault="00A1126B" w:rsidP="00DB1055">
      <w:pPr>
        <w:pStyle w:val="Paragraphedeliste"/>
        <w:numPr>
          <w:ilvl w:val="0"/>
          <w:numId w:val="4"/>
        </w:numPr>
        <w:ind w:left="360"/>
        <w:jc w:val="both"/>
        <w:rPr>
          <w:rFonts w:asciiTheme="minorHAnsi" w:hAnsiTheme="minorHAnsi" w:cstheme="minorHAnsi"/>
          <w:sz w:val="22"/>
          <w:szCs w:val="22"/>
        </w:rPr>
      </w:pPr>
      <w:r w:rsidRPr="00DF14EA">
        <w:rPr>
          <w:rFonts w:asciiTheme="minorHAnsi" w:hAnsiTheme="minorHAnsi" w:cstheme="minorHAnsi"/>
          <w:sz w:val="22"/>
          <w:szCs w:val="22"/>
        </w:rPr>
        <w:t>Aux gestionnaires</w:t>
      </w:r>
      <w:r w:rsidR="001221B8" w:rsidRPr="00DF14EA">
        <w:rPr>
          <w:rFonts w:asciiTheme="minorHAnsi" w:hAnsiTheme="minorHAnsi" w:cstheme="minorHAnsi"/>
          <w:sz w:val="22"/>
          <w:szCs w:val="22"/>
        </w:rPr>
        <w:t xml:space="preserve">, dans cette situation, </w:t>
      </w:r>
      <w:r w:rsidR="00BE0DE2" w:rsidRPr="00DF14EA">
        <w:rPr>
          <w:rFonts w:asciiTheme="minorHAnsi" w:hAnsiTheme="minorHAnsi" w:cstheme="minorHAnsi"/>
          <w:sz w:val="22"/>
          <w:szCs w:val="22"/>
        </w:rPr>
        <w:t>de prévenir par écrit les services de PMI de</w:t>
      </w:r>
      <w:r w:rsidR="00C527A6" w:rsidRPr="00DF14EA">
        <w:rPr>
          <w:rFonts w:asciiTheme="minorHAnsi" w:hAnsiTheme="minorHAnsi" w:cstheme="minorHAnsi"/>
          <w:sz w:val="22"/>
          <w:szCs w:val="22"/>
        </w:rPr>
        <w:t xml:space="preserve"> leur souhait</w:t>
      </w:r>
      <w:r w:rsidR="00BE0DE2" w:rsidRPr="00DF14EA">
        <w:rPr>
          <w:rFonts w:asciiTheme="minorHAnsi" w:hAnsiTheme="minorHAnsi" w:cstheme="minorHAnsi"/>
          <w:sz w:val="22"/>
          <w:szCs w:val="22"/>
        </w:rPr>
        <w:t xml:space="preserve"> d’accueil</w:t>
      </w:r>
      <w:r w:rsidR="00C527A6" w:rsidRPr="00DF14EA">
        <w:rPr>
          <w:rFonts w:asciiTheme="minorHAnsi" w:hAnsiTheme="minorHAnsi" w:cstheme="minorHAnsi"/>
          <w:sz w:val="22"/>
          <w:szCs w:val="22"/>
        </w:rPr>
        <w:t>lir</w:t>
      </w:r>
      <w:r w:rsidR="00BE0DE2" w:rsidRPr="00DF14EA">
        <w:rPr>
          <w:rFonts w:asciiTheme="minorHAnsi" w:hAnsiTheme="minorHAnsi" w:cstheme="minorHAnsi"/>
          <w:sz w:val="22"/>
          <w:szCs w:val="22"/>
        </w:rPr>
        <w:t xml:space="preserve"> en surnombre </w:t>
      </w:r>
      <w:r w:rsidR="00C527A6" w:rsidRPr="00DF14EA">
        <w:rPr>
          <w:rFonts w:asciiTheme="minorHAnsi" w:hAnsiTheme="minorHAnsi" w:cstheme="minorHAnsi"/>
          <w:sz w:val="22"/>
          <w:szCs w:val="22"/>
        </w:rPr>
        <w:t>selon l’ancienne réglementation jusqu’au 1</w:t>
      </w:r>
      <w:r w:rsidR="00C527A6" w:rsidRPr="00DF14EA">
        <w:rPr>
          <w:rFonts w:asciiTheme="minorHAnsi" w:hAnsiTheme="minorHAnsi" w:cstheme="minorHAnsi"/>
          <w:sz w:val="22"/>
          <w:szCs w:val="22"/>
          <w:vertAlign w:val="superscript"/>
        </w:rPr>
        <w:t>er</w:t>
      </w:r>
      <w:r w:rsidR="00C527A6" w:rsidRPr="00DF14EA">
        <w:rPr>
          <w:rFonts w:asciiTheme="minorHAnsi" w:hAnsiTheme="minorHAnsi" w:cstheme="minorHAnsi"/>
          <w:sz w:val="22"/>
          <w:szCs w:val="22"/>
        </w:rPr>
        <w:t xml:space="preserve"> septembre 2022 </w:t>
      </w:r>
      <w:r w:rsidR="00BE0DE2" w:rsidRPr="00DF14EA">
        <w:rPr>
          <w:rFonts w:asciiTheme="minorHAnsi" w:hAnsiTheme="minorHAnsi" w:cstheme="minorHAnsi"/>
          <w:sz w:val="22"/>
          <w:szCs w:val="22"/>
        </w:rPr>
        <w:t>conformément à l’entrée en vigueur précisée par le décret du 30 aout 2021</w:t>
      </w:r>
      <w:r w:rsidR="00CA7C18" w:rsidRPr="00DF14EA">
        <w:rPr>
          <w:rFonts w:asciiTheme="minorHAnsi" w:hAnsiTheme="minorHAnsi" w:cstheme="minorHAnsi"/>
          <w:sz w:val="22"/>
          <w:szCs w:val="22"/>
        </w:rPr>
        <w:t>.</w:t>
      </w:r>
    </w:p>
    <w:p w:rsidR="00E81F70" w:rsidRPr="00DF14EA" w:rsidRDefault="00E81F70" w:rsidP="006D6208">
      <w:pPr>
        <w:jc w:val="both"/>
        <w:rPr>
          <w:rFonts w:asciiTheme="minorHAnsi" w:hAnsiTheme="minorHAnsi" w:cstheme="minorHAnsi"/>
          <w:sz w:val="22"/>
          <w:szCs w:val="22"/>
        </w:rPr>
      </w:pPr>
    </w:p>
    <w:p w:rsidR="003914C2" w:rsidRPr="00DF14EA" w:rsidRDefault="003914C2" w:rsidP="00A1126B">
      <w:pPr>
        <w:jc w:val="both"/>
        <w:rPr>
          <w:rFonts w:asciiTheme="minorHAnsi" w:hAnsiTheme="minorHAnsi" w:cstheme="minorHAnsi"/>
          <w:sz w:val="22"/>
          <w:szCs w:val="22"/>
        </w:rPr>
      </w:pPr>
    </w:p>
    <w:p w:rsidR="00255BF1" w:rsidRPr="00DF14EA" w:rsidRDefault="002C6B91" w:rsidP="00B95353">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0070C0"/>
          <w:sz w:val="22"/>
          <w:szCs w:val="22"/>
        </w:rPr>
        <w:t xml:space="preserve">C </w:t>
      </w:r>
      <w:r w:rsidRPr="00DF14EA">
        <w:rPr>
          <w:rFonts w:asciiTheme="minorHAnsi" w:hAnsiTheme="minorHAnsi" w:cstheme="minorHAnsi"/>
          <w:b/>
          <w:color w:val="2F5496" w:themeColor="accent5" w:themeShade="BF"/>
          <w:sz w:val="22"/>
          <w:szCs w:val="22"/>
        </w:rPr>
        <w:t xml:space="preserve">- </w:t>
      </w:r>
      <w:r w:rsidR="00B95353" w:rsidRPr="00DF14EA">
        <w:rPr>
          <w:rFonts w:asciiTheme="minorHAnsi" w:hAnsiTheme="minorHAnsi" w:cstheme="minorHAnsi"/>
          <w:b/>
          <w:color w:val="2F5496" w:themeColor="accent5" w:themeShade="BF"/>
          <w:sz w:val="22"/>
          <w:szCs w:val="22"/>
        </w:rPr>
        <w:t xml:space="preserve">Demande de modification de capacité </w:t>
      </w:r>
    </w:p>
    <w:p w:rsidR="00562527" w:rsidRPr="00DF14EA" w:rsidRDefault="00562527" w:rsidP="00562527">
      <w:pPr>
        <w:rPr>
          <w:rFonts w:asciiTheme="minorHAnsi" w:hAnsiTheme="minorHAnsi" w:cstheme="minorHAnsi"/>
          <w:color w:val="2F5496" w:themeColor="accent5" w:themeShade="BF"/>
          <w:sz w:val="22"/>
          <w:szCs w:val="22"/>
        </w:rPr>
      </w:pPr>
    </w:p>
    <w:p w:rsidR="00A0416F" w:rsidRPr="00DF14EA" w:rsidRDefault="005037EA" w:rsidP="005037EA">
      <w:pPr>
        <w:pStyle w:val="Titre1"/>
        <w:numPr>
          <w:ilvl w:val="0"/>
          <w:numId w:val="0"/>
        </w:numPr>
        <w:ind w:left="360"/>
        <w:rPr>
          <w:rFonts w:asciiTheme="minorHAnsi" w:hAnsiTheme="minorHAnsi" w:cstheme="minorHAnsi"/>
          <w:b/>
          <w:color w:val="2F5496" w:themeColor="accent5" w:themeShade="BF"/>
          <w:sz w:val="22"/>
          <w:szCs w:val="22"/>
        </w:rPr>
      </w:pPr>
      <w:r>
        <w:rPr>
          <w:rFonts w:asciiTheme="minorHAnsi" w:hAnsiTheme="minorHAnsi" w:cstheme="minorHAnsi"/>
          <w:b/>
          <w:color w:val="2F5496" w:themeColor="accent5" w:themeShade="BF"/>
          <w:sz w:val="22"/>
          <w:szCs w:val="22"/>
        </w:rPr>
        <w:t xml:space="preserve">5- </w:t>
      </w:r>
      <w:r w:rsidR="00A0416F" w:rsidRPr="00DF14EA">
        <w:rPr>
          <w:rFonts w:asciiTheme="minorHAnsi" w:hAnsiTheme="minorHAnsi" w:cstheme="minorHAnsi"/>
          <w:b/>
          <w:color w:val="2F5496" w:themeColor="accent5" w:themeShade="BF"/>
          <w:sz w:val="22"/>
          <w:szCs w:val="22"/>
        </w:rPr>
        <w:t xml:space="preserve">Quelles modalités </w:t>
      </w:r>
      <w:r w:rsidR="00F573E7" w:rsidRPr="00DF14EA">
        <w:rPr>
          <w:rFonts w:asciiTheme="minorHAnsi" w:hAnsiTheme="minorHAnsi" w:cstheme="minorHAnsi"/>
          <w:b/>
          <w:color w:val="2F5496" w:themeColor="accent5" w:themeShade="BF"/>
          <w:sz w:val="22"/>
          <w:szCs w:val="22"/>
        </w:rPr>
        <w:t xml:space="preserve">prévoir </w:t>
      </w:r>
      <w:r w:rsidR="00A0416F" w:rsidRPr="00DF14EA">
        <w:rPr>
          <w:rFonts w:asciiTheme="minorHAnsi" w:hAnsiTheme="minorHAnsi" w:cstheme="minorHAnsi"/>
          <w:b/>
          <w:color w:val="2F5496" w:themeColor="accent5" w:themeShade="BF"/>
          <w:sz w:val="22"/>
          <w:szCs w:val="22"/>
        </w:rPr>
        <w:t xml:space="preserve">pour solliciter une </w:t>
      </w:r>
      <w:r w:rsidR="00584BB4" w:rsidRPr="00DF14EA">
        <w:rPr>
          <w:rFonts w:asciiTheme="minorHAnsi" w:hAnsiTheme="minorHAnsi" w:cstheme="minorHAnsi"/>
          <w:b/>
          <w:color w:val="2F5496" w:themeColor="accent5" w:themeShade="BF"/>
          <w:sz w:val="22"/>
          <w:szCs w:val="22"/>
        </w:rPr>
        <w:t xml:space="preserve">modification </w:t>
      </w:r>
      <w:r w:rsidR="00A0416F" w:rsidRPr="00DF14EA">
        <w:rPr>
          <w:rFonts w:asciiTheme="minorHAnsi" w:hAnsiTheme="minorHAnsi" w:cstheme="minorHAnsi"/>
          <w:b/>
          <w:color w:val="2F5496" w:themeColor="accent5" w:themeShade="BF"/>
          <w:sz w:val="22"/>
          <w:szCs w:val="22"/>
        </w:rPr>
        <w:t>de la capacité </w:t>
      </w:r>
      <w:r w:rsidR="00F573E7" w:rsidRPr="00DF14EA">
        <w:rPr>
          <w:rFonts w:asciiTheme="minorHAnsi" w:hAnsiTheme="minorHAnsi" w:cstheme="minorHAnsi"/>
          <w:b/>
          <w:color w:val="2F5496" w:themeColor="accent5" w:themeShade="BF"/>
          <w:sz w:val="22"/>
          <w:szCs w:val="22"/>
        </w:rPr>
        <w:t xml:space="preserve">de </w:t>
      </w:r>
      <w:r w:rsidR="00584BB4" w:rsidRPr="00DF14EA">
        <w:rPr>
          <w:rFonts w:asciiTheme="minorHAnsi" w:hAnsiTheme="minorHAnsi" w:cstheme="minorHAnsi"/>
          <w:b/>
          <w:color w:val="2F5496" w:themeColor="accent5" w:themeShade="BF"/>
          <w:sz w:val="22"/>
          <w:szCs w:val="22"/>
        </w:rPr>
        <w:t xml:space="preserve">l’établissement d’accueil </w:t>
      </w:r>
      <w:r w:rsidR="00F573E7" w:rsidRPr="00DF14EA">
        <w:rPr>
          <w:rFonts w:asciiTheme="minorHAnsi" w:eastAsiaTheme="minorEastAsia" w:hAnsi="Calibri" w:cstheme="minorBidi"/>
          <w:b/>
          <w:color w:val="2F5496" w:themeColor="accent5" w:themeShade="BF"/>
          <w:kern w:val="24"/>
          <w:sz w:val="22"/>
          <w:szCs w:val="22"/>
        </w:rPr>
        <w:t>déjà en activité</w:t>
      </w:r>
      <w:r w:rsidR="009F0E36" w:rsidRPr="00DF14EA">
        <w:rPr>
          <w:rFonts w:asciiTheme="minorHAnsi" w:eastAsiaTheme="minorEastAsia" w:hAnsi="Calibri" w:cstheme="minorBidi"/>
          <w:b/>
          <w:color w:val="2F5496" w:themeColor="accent5" w:themeShade="BF"/>
          <w:kern w:val="24"/>
          <w:sz w:val="22"/>
          <w:szCs w:val="22"/>
        </w:rPr>
        <w:t xml:space="preserve"> </w:t>
      </w:r>
      <w:r w:rsidR="00A0416F" w:rsidRPr="00DF14EA">
        <w:rPr>
          <w:rFonts w:asciiTheme="minorHAnsi" w:hAnsiTheme="minorHAnsi" w:cstheme="minorHAnsi"/>
          <w:b/>
          <w:color w:val="2F5496" w:themeColor="accent5" w:themeShade="BF"/>
          <w:sz w:val="22"/>
          <w:szCs w:val="22"/>
        </w:rPr>
        <w:t>?</w:t>
      </w:r>
    </w:p>
    <w:p w:rsidR="00F573E7" w:rsidRPr="00DF14EA" w:rsidRDefault="00AC49FC" w:rsidP="00F573E7">
      <w:pPr>
        <w:spacing w:before="96"/>
        <w:jc w:val="both"/>
        <w:rPr>
          <w:rFonts w:asciiTheme="minorHAnsi" w:eastAsiaTheme="minorEastAsia" w:hAnsiTheme="minorHAnsi" w:cstheme="minorHAnsi"/>
          <w:iCs/>
          <w:color w:val="000000" w:themeColor="text1"/>
          <w:kern w:val="24"/>
          <w:sz w:val="22"/>
          <w:szCs w:val="22"/>
        </w:rPr>
      </w:pPr>
      <w:r w:rsidRPr="00DF14EA">
        <w:rPr>
          <w:rFonts w:asciiTheme="minorHAnsi" w:hAnsiTheme="minorHAnsi" w:cstheme="minorHAnsi"/>
          <w:sz w:val="22"/>
          <w:szCs w:val="22"/>
        </w:rPr>
        <w:t>La m</w:t>
      </w:r>
      <w:r w:rsidR="00F573E7" w:rsidRPr="00DF14EA">
        <w:rPr>
          <w:rFonts w:asciiTheme="minorHAnsi" w:eastAsiaTheme="minorEastAsia" w:hAnsiTheme="minorHAnsi" w:cstheme="minorHAnsi"/>
          <w:iCs/>
          <w:color w:val="000000" w:themeColor="text1"/>
          <w:kern w:val="24"/>
          <w:sz w:val="22"/>
          <w:szCs w:val="22"/>
        </w:rPr>
        <w:t xml:space="preserve">odification </w:t>
      </w:r>
      <w:r w:rsidRPr="00DF14EA">
        <w:rPr>
          <w:rFonts w:asciiTheme="minorHAnsi" w:eastAsiaTheme="minorEastAsia" w:hAnsiTheme="minorHAnsi" w:cstheme="minorHAnsi"/>
          <w:iCs/>
          <w:color w:val="000000" w:themeColor="text1"/>
          <w:kern w:val="24"/>
          <w:sz w:val="22"/>
          <w:szCs w:val="22"/>
        </w:rPr>
        <w:t xml:space="preserve">est </w:t>
      </w:r>
      <w:r w:rsidR="00F573E7" w:rsidRPr="00DF14EA">
        <w:rPr>
          <w:rFonts w:asciiTheme="minorHAnsi" w:eastAsiaTheme="minorEastAsia" w:hAnsiTheme="minorHAnsi" w:cstheme="minorHAnsi"/>
          <w:iCs/>
          <w:color w:val="000000" w:themeColor="text1"/>
          <w:kern w:val="24"/>
          <w:sz w:val="22"/>
          <w:szCs w:val="22"/>
        </w:rPr>
        <w:t xml:space="preserve">basée sur la nouvelle capacité d’accueil </w:t>
      </w:r>
      <w:r w:rsidRPr="00DF14EA">
        <w:rPr>
          <w:rFonts w:asciiTheme="minorHAnsi" w:eastAsiaTheme="minorEastAsia" w:hAnsiTheme="minorHAnsi" w:cstheme="minorHAnsi"/>
          <w:iCs/>
          <w:color w:val="000000" w:themeColor="text1"/>
          <w:kern w:val="24"/>
          <w:sz w:val="22"/>
          <w:szCs w:val="22"/>
        </w:rPr>
        <w:t xml:space="preserve">des </w:t>
      </w:r>
      <w:r w:rsidR="00584BB4" w:rsidRPr="00DF14EA">
        <w:rPr>
          <w:rFonts w:asciiTheme="minorHAnsi" w:eastAsiaTheme="minorEastAsia" w:hAnsiTheme="minorHAnsi" w:cstheme="minorHAnsi"/>
          <w:iCs/>
          <w:color w:val="000000" w:themeColor="text1"/>
          <w:kern w:val="24"/>
          <w:sz w:val="22"/>
          <w:szCs w:val="22"/>
        </w:rPr>
        <w:t xml:space="preserve">établissements d’accueil du jeune enfant </w:t>
      </w:r>
      <w:r w:rsidR="00F573E7" w:rsidRPr="00DF14EA">
        <w:rPr>
          <w:rFonts w:asciiTheme="minorHAnsi" w:eastAsiaTheme="minorEastAsia" w:hAnsiTheme="minorHAnsi" w:cstheme="minorHAnsi"/>
          <w:iCs/>
          <w:color w:val="000000" w:themeColor="text1"/>
          <w:kern w:val="24"/>
          <w:sz w:val="22"/>
          <w:szCs w:val="22"/>
        </w:rPr>
        <w:t>indiquée à l’article R. 2324-46 du code de la santé publique (CSP)</w:t>
      </w:r>
      <w:r w:rsidRPr="00DF14EA">
        <w:rPr>
          <w:rFonts w:asciiTheme="minorHAnsi" w:eastAsiaTheme="minorEastAsia" w:hAnsiTheme="minorHAnsi" w:cstheme="minorHAnsi"/>
          <w:iCs/>
          <w:color w:val="000000" w:themeColor="text1"/>
          <w:kern w:val="24"/>
          <w:sz w:val="22"/>
          <w:szCs w:val="22"/>
        </w:rPr>
        <w:t xml:space="preserve">. </w:t>
      </w:r>
      <w:r w:rsidR="00F573E7" w:rsidRPr="00DF14EA">
        <w:rPr>
          <w:rFonts w:asciiTheme="minorHAnsi" w:eastAsiaTheme="minorEastAsia" w:hAnsiTheme="minorHAnsi" w:cstheme="minorHAnsi"/>
          <w:iCs/>
          <w:color w:val="000000" w:themeColor="text1"/>
          <w:kern w:val="24"/>
          <w:sz w:val="22"/>
          <w:szCs w:val="22"/>
        </w:rPr>
        <w:t xml:space="preserve"> </w:t>
      </w:r>
    </w:p>
    <w:p w:rsidR="00AC49FC" w:rsidRPr="00DF14EA" w:rsidRDefault="00AC49FC" w:rsidP="00F573E7">
      <w:pPr>
        <w:spacing w:before="96"/>
        <w:jc w:val="both"/>
        <w:rPr>
          <w:rFonts w:asciiTheme="minorHAnsi" w:eastAsia="Times New Roman" w:hAnsiTheme="minorHAnsi" w:cstheme="minorHAnsi"/>
          <w:sz w:val="22"/>
          <w:szCs w:val="22"/>
        </w:rPr>
      </w:pPr>
      <w:r w:rsidRPr="00DF14EA">
        <w:rPr>
          <w:rFonts w:asciiTheme="minorHAnsi" w:eastAsiaTheme="minorEastAsia" w:hAnsiTheme="minorHAnsi" w:cstheme="minorHAnsi"/>
          <w:iCs/>
          <w:color w:val="000000" w:themeColor="text1"/>
          <w:kern w:val="24"/>
          <w:sz w:val="22"/>
          <w:szCs w:val="22"/>
        </w:rPr>
        <w:t>Le gestionnaire doit :</w:t>
      </w:r>
    </w:p>
    <w:p w:rsidR="00F573E7" w:rsidRPr="00DF14EA" w:rsidRDefault="00F573E7" w:rsidP="00DB1055">
      <w:pPr>
        <w:numPr>
          <w:ilvl w:val="0"/>
          <w:numId w:val="9"/>
        </w:numPr>
        <w:ind w:left="1267"/>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Solliciter par écrit une modification de la capacité </w:t>
      </w:r>
      <w:r w:rsidR="00AB4F66" w:rsidRPr="00DF14EA">
        <w:rPr>
          <w:rFonts w:asciiTheme="minorHAnsi" w:eastAsiaTheme="minorEastAsia" w:hAnsiTheme="minorHAnsi" w:cstheme="minorHAnsi"/>
          <w:color w:val="000000" w:themeColor="text1"/>
          <w:kern w:val="24"/>
          <w:sz w:val="22"/>
          <w:szCs w:val="22"/>
        </w:rPr>
        <w:t xml:space="preserve">mentionnée dans </w:t>
      </w:r>
      <w:r w:rsidRPr="00DF14EA">
        <w:rPr>
          <w:rFonts w:asciiTheme="minorHAnsi" w:eastAsiaTheme="minorEastAsia" w:hAnsiTheme="minorHAnsi" w:cstheme="minorHAnsi"/>
          <w:color w:val="000000" w:themeColor="text1"/>
          <w:kern w:val="24"/>
          <w:sz w:val="22"/>
          <w:szCs w:val="22"/>
        </w:rPr>
        <w:t xml:space="preserve">l’autorisation ou de l’avis du </w:t>
      </w:r>
      <w:r w:rsidR="00802497" w:rsidRPr="00DF14EA">
        <w:rPr>
          <w:rFonts w:asciiTheme="minorHAnsi" w:eastAsiaTheme="minorEastAsia" w:hAnsiTheme="minorHAnsi" w:cstheme="minorHAnsi"/>
          <w:color w:val="000000" w:themeColor="text1"/>
          <w:kern w:val="24"/>
          <w:sz w:val="22"/>
          <w:szCs w:val="22"/>
        </w:rPr>
        <w:t>p</w:t>
      </w:r>
      <w:r w:rsidRPr="00DF14EA">
        <w:rPr>
          <w:rFonts w:asciiTheme="minorHAnsi" w:eastAsiaTheme="minorEastAsia" w:hAnsiTheme="minorHAnsi" w:cstheme="minorHAnsi"/>
          <w:color w:val="000000" w:themeColor="text1"/>
          <w:kern w:val="24"/>
          <w:sz w:val="22"/>
          <w:szCs w:val="22"/>
        </w:rPr>
        <w:t>résident du Conseil départemental conformément aux modalités prévues à l’article R2324-24 du CSP, qui renvoie</w:t>
      </w:r>
      <w:r w:rsidR="00AB4F66" w:rsidRPr="00DF14EA">
        <w:rPr>
          <w:rFonts w:asciiTheme="minorHAnsi" w:eastAsiaTheme="minorEastAsia" w:hAnsiTheme="minorHAnsi" w:cstheme="minorHAnsi"/>
          <w:color w:val="000000" w:themeColor="text1"/>
          <w:kern w:val="24"/>
          <w:sz w:val="22"/>
          <w:szCs w:val="22"/>
        </w:rPr>
        <w:t>nt</w:t>
      </w:r>
      <w:r w:rsidRPr="00DF14EA">
        <w:rPr>
          <w:rFonts w:asciiTheme="minorHAnsi" w:eastAsiaTheme="minorEastAsia" w:hAnsiTheme="minorHAnsi" w:cstheme="minorHAnsi"/>
          <w:color w:val="000000" w:themeColor="text1"/>
          <w:kern w:val="24"/>
          <w:sz w:val="22"/>
          <w:szCs w:val="22"/>
        </w:rPr>
        <w:t xml:space="preserve"> à l’article R2324-18.  </w:t>
      </w:r>
    </w:p>
    <w:p w:rsidR="00802497" w:rsidRPr="00DF14EA" w:rsidRDefault="00390389" w:rsidP="00DB1055">
      <w:pPr>
        <w:numPr>
          <w:ilvl w:val="0"/>
          <w:numId w:val="9"/>
        </w:numPr>
        <w:ind w:left="1267"/>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Rappeler </w:t>
      </w:r>
      <w:r w:rsidR="00F573E7" w:rsidRPr="00DF14EA">
        <w:rPr>
          <w:rFonts w:asciiTheme="minorHAnsi" w:eastAsiaTheme="minorEastAsia" w:hAnsiTheme="minorHAnsi" w:cstheme="minorHAnsi"/>
          <w:color w:val="000000" w:themeColor="text1"/>
          <w:kern w:val="24"/>
          <w:sz w:val="22"/>
          <w:szCs w:val="22"/>
        </w:rPr>
        <w:t xml:space="preserve">le nom ou raison sociale de l’EAJE, les coordonnées du gestionnaire, l’adresse, </w:t>
      </w:r>
      <w:r w:rsidR="00AB4F66" w:rsidRPr="00DF14EA">
        <w:rPr>
          <w:rFonts w:asciiTheme="minorHAnsi" w:eastAsiaTheme="minorEastAsia" w:hAnsiTheme="minorHAnsi" w:cstheme="minorHAnsi"/>
          <w:color w:val="000000" w:themeColor="text1"/>
          <w:kern w:val="24"/>
          <w:sz w:val="22"/>
          <w:szCs w:val="22"/>
        </w:rPr>
        <w:t xml:space="preserve">joindre </w:t>
      </w:r>
      <w:r w:rsidR="00F573E7" w:rsidRPr="00DF14EA">
        <w:rPr>
          <w:rFonts w:asciiTheme="minorHAnsi" w:eastAsiaTheme="minorEastAsia" w:hAnsiTheme="minorHAnsi" w:cstheme="minorHAnsi"/>
          <w:color w:val="000000" w:themeColor="text1"/>
          <w:kern w:val="24"/>
          <w:sz w:val="22"/>
          <w:szCs w:val="22"/>
        </w:rPr>
        <w:t>le plan des locaux avec la superficie et la destination des pièces, le projet d’établissement et le règlement de fonctionnement adapté</w:t>
      </w:r>
      <w:r w:rsidR="00431A0B" w:rsidRPr="00DF14EA">
        <w:rPr>
          <w:rFonts w:asciiTheme="minorHAnsi" w:eastAsiaTheme="minorEastAsia" w:hAnsiTheme="minorHAnsi" w:cstheme="minorHAnsi"/>
          <w:color w:val="000000" w:themeColor="text1"/>
          <w:kern w:val="24"/>
          <w:sz w:val="22"/>
          <w:szCs w:val="22"/>
        </w:rPr>
        <w:t>s</w:t>
      </w:r>
      <w:r w:rsidR="00F573E7" w:rsidRPr="00DF14EA">
        <w:rPr>
          <w:rFonts w:asciiTheme="minorHAnsi" w:eastAsiaTheme="minorEastAsia" w:hAnsiTheme="minorHAnsi" w:cstheme="minorHAnsi"/>
          <w:color w:val="000000" w:themeColor="text1"/>
          <w:kern w:val="24"/>
          <w:sz w:val="22"/>
          <w:szCs w:val="22"/>
        </w:rPr>
        <w:t xml:space="preserve"> à la capacité envisagée</w:t>
      </w:r>
      <w:r w:rsidRPr="00DF14EA">
        <w:rPr>
          <w:rFonts w:asciiTheme="minorHAnsi" w:eastAsiaTheme="minorEastAsia" w:hAnsiTheme="minorHAnsi" w:cstheme="minorHAnsi"/>
          <w:color w:val="000000" w:themeColor="text1"/>
          <w:kern w:val="24"/>
          <w:sz w:val="22"/>
          <w:szCs w:val="22"/>
        </w:rPr>
        <w:t xml:space="preserve">. </w:t>
      </w:r>
    </w:p>
    <w:p w:rsidR="00390389" w:rsidRPr="00DF14EA" w:rsidRDefault="00390389" w:rsidP="006D6208">
      <w:pPr>
        <w:ind w:left="1267"/>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L’établissement étant </w:t>
      </w:r>
      <w:r w:rsidR="00F82363" w:rsidRPr="00DF14EA">
        <w:rPr>
          <w:rFonts w:asciiTheme="minorHAnsi" w:eastAsiaTheme="minorEastAsia" w:hAnsiTheme="minorHAnsi" w:cstheme="minorHAnsi"/>
          <w:color w:val="000000" w:themeColor="text1"/>
          <w:kern w:val="24"/>
          <w:sz w:val="22"/>
          <w:szCs w:val="22"/>
        </w:rPr>
        <w:t>existant</w:t>
      </w:r>
      <w:r w:rsidRPr="00DF14EA">
        <w:rPr>
          <w:rFonts w:asciiTheme="minorHAnsi" w:eastAsiaTheme="minorEastAsia" w:hAnsiTheme="minorHAnsi" w:cstheme="minorHAnsi"/>
          <w:color w:val="000000" w:themeColor="text1"/>
          <w:kern w:val="24"/>
          <w:sz w:val="22"/>
          <w:szCs w:val="22"/>
        </w:rPr>
        <w:t>, le service de PMI détient déjà l</w:t>
      </w:r>
      <w:r w:rsidR="00AB4F66" w:rsidRPr="00DF14EA">
        <w:rPr>
          <w:rFonts w:asciiTheme="minorHAnsi" w:eastAsiaTheme="minorEastAsia" w:hAnsiTheme="minorHAnsi" w:cstheme="minorHAnsi"/>
          <w:color w:val="000000" w:themeColor="text1"/>
          <w:kern w:val="24"/>
          <w:sz w:val="22"/>
          <w:szCs w:val="22"/>
        </w:rPr>
        <w:t>’ensemble d</w:t>
      </w:r>
      <w:r w:rsidRPr="00DF14EA">
        <w:rPr>
          <w:rFonts w:asciiTheme="minorHAnsi" w:eastAsiaTheme="minorEastAsia" w:hAnsiTheme="minorHAnsi" w:cstheme="minorHAnsi"/>
          <w:color w:val="000000" w:themeColor="text1"/>
          <w:kern w:val="24"/>
          <w:sz w:val="22"/>
          <w:szCs w:val="22"/>
        </w:rPr>
        <w:t>es renseignements suivants :</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Le nom ou la raison sociale de l’EAJE </w:t>
      </w:r>
      <w:r w:rsidR="00AB4F66" w:rsidRPr="00DF14EA">
        <w:rPr>
          <w:rFonts w:asciiTheme="minorHAnsi" w:eastAsiaTheme="minorEastAsia" w:hAnsiTheme="minorHAnsi" w:cstheme="minorHAnsi"/>
          <w:color w:val="000000" w:themeColor="text1"/>
          <w:kern w:val="24"/>
          <w:sz w:val="22"/>
          <w:szCs w:val="22"/>
        </w:rPr>
        <w:t>(pièce 1)</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Les coordonnées du gestionnaire </w:t>
      </w:r>
      <w:r w:rsidR="00AB4F66" w:rsidRPr="00DF14EA">
        <w:rPr>
          <w:rFonts w:asciiTheme="minorHAnsi" w:eastAsiaTheme="minorEastAsia" w:hAnsiTheme="minorHAnsi" w:cstheme="minorHAnsi"/>
          <w:color w:val="000000" w:themeColor="text1"/>
          <w:kern w:val="24"/>
          <w:sz w:val="22"/>
          <w:szCs w:val="22"/>
        </w:rPr>
        <w:t>(pièce 2)</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Les statuts de l’EAJE ou du gestionnaire </w:t>
      </w:r>
      <w:r w:rsidR="00AB4F66" w:rsidRPr="00DF14EA">
        <w:rPr>
          <w:rFonts w:asciiTheme="minorHAnsi" w:eastAsiaTheme="minorEastAsia" w:hAnsiTheme="minorHAnsi" w:cstheme="minorHAnsi"/>
          <w:color w:val="000000" w:themeColor="text1"/>
          <w:kern w:val="24"/>
          <w:sz w:val="22"/>
          <w:szCs w:val="22"/>
        </w:rPr>
        <w:t>(pièce n°3)</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L’adresse de l’établissement (pièce n° 4)</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L’étude </w:t>
      </w:r>
      <w:r w:rsidRPr="00DF14EA">
        <w:rPr>
          <w:rFonts w:asciiTheme="minorHAnsi" w:eastAsiaTheme="minorEastAsia" w:hAnsiTheme="minorHAnsi" w:cstheme="minorHAnsi"/>
          <w:color w:val="000000" w:themeColor="text1"/>
          <w:kern w:val="24"/>
          <w:sz w:val="22"/>
          <w:szCs w:val="22"/>
        </w:rPr>
        <w:t>des besoins (pièce n°5)</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Le type d’établissement auquel appartient l’EAJE (pièce n° 6)</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La capacité d’accueil </w:t>
      </w:r>
      <w:r w:rsidR="00FD384D" w:rsidRPr="00DF14EA">
        <w:rPr>
          <w:rFonts w:asciiTheme="minorHAnsi" w:eastAsia="Times New Roman" w:hAnsiTheme="minorHAnsi" w:cstheme="minorHAnsi"/>
          <w:sz w:val="22"/>
          <w:szCs w:val="22"/>
        </w:rPr>
        <w:t>(pièce 7)</w:t>
      </w:r>
      <w:r w:rsidR="00AB4F66" w:rsidRPr="00DF14EA">
        <w:rPr>
          <w:rFonts w:asciiTheme="minorHAnsi" w:eastAsia="Times New Roman" w:hAnsiTheme="minorHAnsi" w:cstheme="minorHAnsi"/>
          <w:sz w:val="22"/>
          <w:szCs w:val="22"/>
        </w:rPr>
        <w:t xml:space="preserve"> </w:t>
      </w:r>
    </w:p>
    <w:p w:rsidR="00FD384D" w:rsidRPr="00DF14EA" w:rsidRDefault="00FD384D"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Le plan des locaux (pièce 8)</w:t>
      </w:r>
    </w:p>
    <w:p w:rsidR="00FD384D" w:rsidRPr="00DF14EA" w:rsidRDefault="00FD384D"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 projet d’établissement et le règlement de fonctionnement </w:t>
      </w:r>
      <w:r w:rsidR="00722EF3" w:rsidRPr="00DF14EA">
        <w:rPr>
          <w:rFonts w:asciiTheme="minorHAnsi" w:eastAsia="Times New Roman" w:hAnsiTheme="minorHAnsi" w:cstheme="minorHAnsi"/>
          <w:sz w:val="22"/>
          <w:szCs w:val="22"/>
        </w:rPr>
        <w:t>(pièces 9)</w:t>
      </w:r>
    </w:p>
    <w:p w:rsidR="00F82363" w:rsidRPr="00DF14EA" w:rsidRDefault="00E95E51" w:rsidP="00DB1055">
      <w:pPr>
        <w:pStyle w:val="Paragraphedeliste"/>
        <w:numPr>
          <w:ilvl w:val="0"/>
          <w:numId w:val="11"/>
        </w:numPr>
        <w:jc w:val="both"/>
        <w:rPr>
          <w:rFonts w:eastAsia="Times New Roman"/>
          <w:sz w:val="22"/>
          <w:szCs w:val="22"/>
        </w:rPr>
      </w:pPr>
      <w:r w:rsidRPr="00DF14EA">
        <w:rPr>
          <w:rFonts w:asciiTheme="minorHAnsi" w:eastAsiaTheme="minorEastAsia" w:hAnsiTheme="minorHAnsi" w:cstheme="minorHAnsi"/>
          <w:color w:val="000000" w:themeColor="text1"/>
          <w:kern w:val="24"/>
          <w:sz w:val="22"/>
          <w:szCs w:val="22"/>
        </w:rPr>
        <w:t>L’article R2324-24 prévoit le délai d’</w:t>
      </w:r>
      <w:r w:rsidR="00F573E7" w:rsidRPr="00DF14EA">
        <w:rPr>
          <w:rFonts w:asciiTheme="minorHAnsi" w:eastAsiaTheme="minorEastAsia" w:hAnsiTheme="minorHAnsi" w:cstheme="minorHAnsi"/>
          <w:color w:val="000000" w:themeColor="text1"/>
          <w:kern w:val="24"/>
          <w:sz w:val="22"/>
          <w:szCs w:val="22"/>
        </w:rPr>
        <w:t xml:space="preserve">1 mois à compter de la réception de la demande complète de modification pour que le PCD refuse la modification, ou délivre une nouvelle autorisation ou avis. L’absence de réponse dans ce délai vaut autorisation ou avis favorable. </w:t>
      </w:r>
    </w:p>
    <w:p w:rsidR="009E5040" w:rsidRPr="00DF14EA" w:rsidRDefault="009E5040" w:rsidP="009E5040">
      <w:pPr>
        <w:pStyle w:val="Paragraphedeliste"/>
        <w:numPr>
          <w:ilvl w:val="0"/>
          <w:numId w:val="11"/>
        </w:numPr>
        <w:jc w:val="both"/>
        <w:rPr>
          <w:rFonts w:asciiTheme="minorHAnsi" w:eastAsiaTheme="minorEastAsia" w:hAnsi="Calibri" w:cstheme="minorBidi"/>
          <w:color w:val="000000" w:themeColor="text1"/>
          <w:kern w:val="24"/>
          <w:sz w:val="22"/>
          <w:szCs w:val="22"/>
        </w:rPr>
      </w:pPr>
      <w:r w:rsidRPr="00DF14EA">
        <w:rPr>
          <w:rFonts w:asciiTheme="minorHAnsi" w:eastAsiaTheme="minorEastAsia" w:hAnsi="Calibri" w:cstheme="minorBidi"/>
          <w:color w:val="000000" w:themeColor="text1"/>
          <w:kern w:val="24"/>
          <w:sz w:val="22"/>
          <w:szCs w:val="22"/>
        </w:rPr>
        <w:t xml:space="preserve">Pour apprécier </w:t>
      </w:r>
      <w:r w:rsidR="00645A4E" w:rsidRPr="00DF14EA">
        <w:rPr>
          <w:rFonts w:asciiTheme="minorHAnsi" w:eastAsiaTheme="minorEastAsia" w:hAnsi="Calibri" w:cstheme="minorBidi"/>
          <w:color w:val="000000" w:themeColor="text1"/>
          <w:kern w:val="24"/>
          <w:sz w:val="22"/>
          <w:szCs w:val="22"/>
        </w:rPr>
        <w:t>la faisabilité de l’</w:t>
      </w:r>
      <w:r w:rsidRPr="00DF14EA">
        <w:rPr>
          <w:rFonts w:asciiTheme="minorHAnsi" w:eastAsiaTheme="minorEastAsia" w:hAnsi="Calibri" w:cstheme="minorBidi"/>
          <w:color w:val="000000" w:themeColor="text1"/>
          <w:kern w:val="24"/>
          <w:sz w:val="22"/>
          <w:szCs w:val="22"/>
        </w:rPr>
        <w:t xml:space="preserve">augmentation de capacité, les services de PMI </w:t>
      </w:r>
      <w:r w:rsidR="006D6208" w:rsidRPr="00DF14EA">
        <w:rPr>
          <w:rFonts w:asciiTheme="minorHAnsi" w:eastAsiaTheme="minorEastAsia" w:hAnsi="Calibri" w:cstheme="minorBidi"/>
          <w:color w:val="000000" w:themeColor="text1"/>
          <w:kern w:val="24"/>
          <w:sz w:val="22"/>
          <w:szCs w:val="22"/>
        </w:rPr>
        <w:t>peuvent s’appuyer</w:t>
      </w:r>
      <w:r w:rsidRPr="00DF14EA">
        <w:rPr>
          <w:rFonts w:asciiTheme="minorHAnsi" w:eastAsiaTheme="minorEastAsia" w:hAnsi="Calibri" w:cstheme="minorBidi"/>
          <w:color w:val="000000" w:themeColor="text1"/>
          <w:kern w:val="24"/>
          <w:sz w:val="22"/>
          <w:szCs w:val="22"/>
        </w:rPr>
        <w:t xml:space="preserve"> sur leur référentiel de dispositions antérieur au référentiel national (arrêté du 31 août 2021) ou bien encore sur les dispositions en matière de surface citées aux dispositions II.1.1 </w:t>
      </w:r>
      <w:r w:rsidR="00645A4E" w:rsidRPr="00DF14EA">
        <w:rPr>
          <w:rFonts w:asciiTheme="minorHAnsi" w:eastAsiaTheme="minorEastAsia" w:hAnsi="Calibri" w:cstheme="minorBidi"/>
          <w:color w:val="000000" w:themeColor="text1"/>
          <w:kern w:val="24"/>
          <w:sz w:val="22"/>
          <w:szCs w:val="22"/>
        </w:rPr>
        <w:t xml:space="preserve">(7m²) </w:t>
      </w:r>
      <w:r w:rsidRPr="00DF14EA">
        <w:rPr>
          <w:rFonts w:asciiTheme="minorHAnsi" w:eastAsiaTheme="minorEastAsia" w:hAnsi="Calibri" w:cstheme="minorBidi"/>
          <w:color w:val="000000" w:themeColor="text1"/>
          <w:kern w:val="24"/>
          <w:sz w:val="22"/>
          <w:szCs w:val="22"/>
        </w:rPr>
        <w:t>et II.1.2</w:t>
      </w:r>
      <w:r w:rsidR="00583A2F" w:rsidRPr="00DF14EA">
        <w:rPr>
          <w:rFonts w:asciiTheme="minorHAnsi" w:eastAsiaTheme="minorEastAsia" w:hAnsi="Calibri" w:cstheme="minorBidi"/>
          <w:color w:val="000000" w:themeColor="text1"/>
          <w:kern w:val="24"/>
          <w:sz w:val="22"/>
          <w:szCs w:val="22"/>
        </w:rPr>
        <w:t xml:space="preserve"> </w:t>
      </w:r>
      <w:r w:rsidR="00645A4E" w:rsidRPr="00DF14EA">
        <w:rPr>
          <w:rFonts w:asciiTheme="minorHAnsi" w:eastAsiaTheme="minorEastAsia" w:hAnsi="Calibri" w:cstheme="minorBidi"/>
          <w:color w:val="000000" w:themeColor="text1"/>
          <w:kern w:val="24"/>
          <w:sz w:val="22"/>
          <w:szCs w:val="22"/>
        </w:rPr>
        <w:t>(5,5 m² en zone très densément peuplée)</w:t>
      </w:r>
      <w:r w:rsidR="00847ACA" w:rsidRPr="00DF14EA">
        <w:rPr>
          <w:rFonts w:asciiTheme="minorHAnsi" w:eastAsiaTheme="minorEastAsia" w:hAnsi="Calibri" w:cstheme="minorBidi"/>
          <w:color w:val="000000" w:themeColor="text1"/>
          <w:kern w:val="24"/>
          <w:sz w:val="22"/>
          <w:szCs w:val="22"/>
        </w:rPr>
        <w:t xml:space="preserve"> </w:t>
      </w:r>
      <w:r w:rsidR="00583A2F" w:rsidRPr="00DF14EA">
        <w:rPr>
          <w:rFonts w:asciiTheme="minorHAnsi" w:eastAsiaTheme="minorEastAsia" w:hAnsi="Calibri" w:cstheme="minorBidi"/>
          <w:color w:val="000000" w:themeColor="text1"/>
          <w:kern w:val="24"/>
          <w:sz w:val="22"/>
          <w:szCs w:val="22"/>
        </w:rPr>
        <w:t>du référentiel national</w:t>
      </w:r>
      <w:r w:rsidRPr="00DF14EA">
        <w:rPr>
          <w:rFonts w:asciiTheme="minorHAnsi" w:eastAsiaTheme="minorEastAsia" w:hAnsi="Calibri" w:cstheme="minorBidi"/>
          <w:color w:val="000000" w:themeColor="text1"/>
          <w:kern w:val="24"/>
          <w:sz w:val="22"/>
          <w:szCs w:val="22"/>
        </w:rPr>
        <w:t xml:space="preserve">. </w:t>
      </w:r>
    </w:p>
    <w:p w:rsidR="009E5040" w:rsidRPr="00DF14EA" w:rsidRDefault="009E5040" w:rsidP="009E5040">
      <w:pPr>
        <w:pStyle w:val="Paragraphedeliste"/>
        <w:jc w:val="both"/>
        <w:rPr>
          <w:rFonts w:asciiTheme="minorHAnsi" w:eastAsiaTheme="minorEastAsia" w:hAnsi="Calibri" w:cstheme="minorBidi"/>
          <w:color w:val="000000" w:themeColor="text1"/>
          <w:kern w:val="24"/>
          <w:sz w:val="22"/>
          <w:szCs w:val="22"/>
        </w:rPr>
      </w:pPr>
      <w:r w:rsidRPr="00DF14EA">
        <w:rPr>
          <w:rFonts w:asciiTheme="minorHAnsi" w:eastAsiaTheme="minorEastAsia" w:hAnsi="Calibri" w:cstheme="minorBidi"/>
          <w:color w:val="000000" w:themeColor="text1"/>
          <w:kern w:val="24"/>
          <w:sz w:val="22"/>
          <w:szCs w:val="22"/>
        </w:rPr>
        <w:t>Ce</w:t>
      </w:r>
      <w:r w:rsidR="00645A4E" w:rsidRPr="00DF14EA">
        <w:rPr>
          <w:rFonts w:asciiTheme="minorHAnsi" w:eastAsiaTheme="minorEastAsia" w:hAnsi="Calibri" w:cstheme="minorBidi"/>
          <w:color w:val="000000" w:themeColor="text1"/>
          <w:kern w:val="24"/>
          <w:sz w:val="22"/>
          <w:szCs w:val="22"/>
        </w:rPr>
        <w:t xml:space="preserve">tte modification de capacité </w:t>
      </w:r>
      <w:r w:rsidRPr="00DF14EA">
        <w:rPr>
          <w:rFonts w:asciiTheme="minorHAnsi" w:eastAsiaTheme="minorEastAsia" w:hAnsi="Calibri" w:cstheme="minorBidi"/>
          <w:color w:val="000000" w:themeColor="text1"/>
          <w:kern w:val="24"/>
          <w:sz w:val="22"/>
          <w:szCs w:val="22"/>
        </w:rPr>
        <w:t>n’est pas automatique et justifie une vérification des espaces dédiés aux enfants. La visite des locaux n’est pas obligatoire mais reste à l’appréciation des services de PMI.</w:t>
      </w:r>
    </w:p>
    <w:p w:rsidR="00F82363" w:rsidRPr="00DF14EA" w:rsidRDefault="001A534A" w:rsidP="00DB1055">
      <w:pPr>
        <w:pStyle w:val="Paragraphedeliste"/>
        <w:numPr>
          <w:ilvl w:val="0"/>
          <w:numId w:val="11"/>
        </w:numPr>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Le </w:t>
      </w:r>
      <w:r w:rsidR="00F82363" w:rsidRPr="00DF14EA">
        <w:rPr>
          <w:rFonts w:asciiTheme="minorHAnsi" w:eastAsiaTheme="minorEastAsia" w:hAnsi="Calibri" w:cstheme="minorBidi"/>
          <w:color w:val="000000" w:themeColor="text1"/>
          <w:kern w:val="24"/>
          <w:sz w:val="22"/>
          <w:szCs w:val="22"/>
        </w:rPr>
        <w:t>référentiel national relatif aux exigences applicables aux EAJE en matière de locaux, d’aménagement et d’affichage</w:t>
      </w:r>
      <w:r w:rsidR="004102BF" w:rsidRPr="00DF14EA">
        <w:rPr>
          <w:rFonts w:asciiTheme="minorHAnsi" w:eastAsiaTheme="minorEastAsia" w:hAnsi="Calibri" w:cstheme="minorBidi"/>
          <w:color w:val="000000" w:themeColor="text1"/>
          <w:kern w:val="24"/>
          <w:sz w:val="22"/>
          <w:szCs w:val="22"/>
        </w:rPr>
        <w:t xml:space="preserve"> précise que </w:t>
      </w:r>
      <w:r w:rsidR="00F82363" w:rsidRPr="00DF14EA">
        <w:rPr>
          <w:rFonts w:asciiTheme="minorHAnsi" w:eastAsiaTheme="minorEastAsia" w:hAnsi="Calibri" w:cstheme="minorBidi"/>
          <w:color w:val="000000" w:themeColor="text1"/>
          <w:kern w:val="24"/>
          <w:sz w:val="22"/>
          <w:szCs w:val="22"/>
        </w:rPr>
        <w:t xml:space="preserve">seules les </w:t>
      </w:r>
      <w:r w:rsidRPr="00DF14EA">
        <w:rPr>
          <w:rFonts w:asciiTheme="minorHAnsi" w:eastAsiaTheme="minorEastAsia" w:hAnsi="Calibri" w:cstheme="minorBidi"/>
          <w:color w:val="000000" w:themeColor="text1"/>
          <w:kern w:val="24"/>
          <w:sz w:val="22"/>
          <w:szCs w:val="22"/>
        </w:rPr>
        <w:t xml:space="preserve">recommandations prévues au </w:t>
      </w:r>
      <w:r w:rsidR="00F82363" w:rsidRPr="00DF14EA">
        <w:rPr>
          <w:rFonts w:asciiTheme="minorHAnsi" w:eastAsiaTheme="minorEastAsia" w:hAnsi="Calibri" w:cstheme="minorBidi"/>
          <w:color w:val="000000" w:themeColor="text1"/>
          <w:kern w:val="24"/>
          <w:sz w:val="22"/>
          <w:szCs w:val="22"/>
        </w:rPr>
        <w:t>II.2</w:t>
      </w:r>
      <w:r w:rsidR="00E04B98" w:rsidRPr="00DF14EA">
        <w:rPr>
          <w:rFonts w:asciiTheme="minorHAnsi" w:eastAsiaTheme="minorEastAsia" w:hAnsi="Calibri" w:cstheme="minorBidi"/>
          <w:color w:val="000000" w:themeColor="text1"/>
          <w:kern w:val="24"/>
          <w:sz w:val="22"/>
          <w:szCs w:val="22"/>
        </w:rPr>
        <w:t xml:space="preserve">.2, II.4.1, II.6.7 et III.1.2 </w:t>
      </w:r>
      <w:r w:rsidR="00F82363" w:rsidRPr="00DF14EA">
        <w:rPr>
          <w:rFonts w:asciiTheme="minorHAnsi" w:eastAsiaTheme="minorEastAsia" w:hAnsi="Calibri" w:cstheme="minorBidi"/>
          <w:color w:val="000000" w:themeColor="text1"/>
          <w:kern w:val="24"/>
          <w:sz w:val="22"/>
          <w:szCs w:val="22"/>
        </w:rPr>
        <w:t>s</w:t>
      </w:r>
      <w:r w:rsidR="008565C3" w:rsidRPr="00DF14EA">
        <w:rPr>
          <w:rFonts w:asciiTheme="minorHAnsi" w:eastAsiaTheme="minorEastAsia" w:hAnsi="Calibri" w:cstheme="minorBidi"/>
          <w:color w:val="000000" w:themeColor="text1"/>
          <w:kern w:val="24"/>
          <w:sz w:val="22"/>
          <w:szCs w:val="22"/>
        </w:rPr>
        <w:t>ont en vigueur d</w:t>
      </w:r>
      <w:r w:rsidR="00F82363" w:rsidRPr="00DF14EA">
        <w:rPr>
          <w:rFonts w:asciiTheme="minorHAnsi" w:eastAsiaTheme="minorEastAsia" w:hAnsi="Calibri" w:cstheme="minorBidi"/>
          <w:color w:val="000000" w:themeColor="text1"/>
          <w:kern w:val="24"/>
          <w:sz w:val="22"/>
          <w:szCs w:val="22"/>
        </w:rPr>
        <w:t>epuis sa publication</w:t>
      </w:r>
      <w:r w:rsidR="00E04B98" w:rsidRPr="00DF14EA">
        <w:rPr>
          <w:rFonts w:asciiTheme="minorHAnsi" w:eastAsiaTheme="minorEastAsia" w:hAnsi="Calibri" w:cstheme="minorBidi"/>
          <w:color w:val="000000" w:themeColor="text1"/>
          <w:kern w:val="24"/>
          <w:sz w:val="22"/>
          <w:szCs w:val="22"/>
        </w:rPr>
        <w:t xml:space="preserve"> pour les EAJE existants</w:t>
      </w:r>
      <w:r w:rsidR="00F82363" w:rsidRPr="00DF14EA">
        <w:rPr>
          <w:rFonts w:asciiTheme="minorHAnsi" w:eastAsiaTheme="minorEastAsia" w:hAnsi="Calibri" w:cstheme="minorBidi"/>
          <w:color w:val="000000" w:themeColor="text1"/>
          <w:kern w:val="24"/>
          <w:sz w:val="22"/>
          <w:szCs w:val="22"/>
        </w:rPr>
        <w:t xml:space="preserve">. </w:t>
      </w:r>
    </w:p>
    <w:p w:rsidR="00A350FE" w:rsidRPr="00DF14EA" w:rsidRDefault="00A350FE" w:rsidP="00A350FE">
      <w:pPr>
        <w:jc w:val="both"/>
        <w:rPr>
          <w:rFonts w:eastAsia="Times New Roman"/>
          <w:sz w:val="22"/>
          <w:szCs w:val="22"/>
        </w:rPr>
      </w:pPr>
    </w:p>
    <w:p w:rsidR="00A0416F" w:rsidRPr="00DF14EA" w:rsidRDefault="00A0416F" w:rsidP="006D6208">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Faut-il demander une actualisation de l’autorisation d’ouverture au public délivré</w:t>
      </w:r>
      <w:r w:rsidR="00431A0B" w:rsidRPr="00DF14EA">
        <w:rPr>
          <w:rFonts w:asciiTheme="minorHAnsi" w:hAnsiTheme="minorHAnsi" w:cstheme="minorHAnsi"/>
          <w:b/>
          <w:color w:val="2F5496" w:themeColor="accent5" w:themeShade="BF"/>
          <w:sz w:val="22"/>
          <w:szCs w:val="22"/>
        </w:rPr>
        <w:t>e</w:t>
      </w:r>
      <w:r w:rsidRPr="00DF14EA">
        <w:rPr>
          <w:rFonts w:asciiTheme="minorHAnsi" w:hAnsiTheme="minorHAnsi" w:cstheme="minorHAnsi"/>
          <w:b/>
          <w:color w:val="2F5496" w:themeColor="accent5" w:themeShade="BF"/>
          <w:sz w:val="22"/>
          <w:szCs w:val="22"/>
        </w:rPr>
        <w:t xml:space="preserve"> par le Maire en cas d’augmentation de la capacité de </w:t>
      </w:r>
      <w:r w:rsidR="003F1043" w:rsidRPr="00DF14EA">
        <w:rPr>
          <w:rFonts w:asciiTheme="minorHAnsi" w:hAnsiTheme="minorHAnsi" w:cstheme="minorHAnsi"/>
          <w:b/>
          <w:color w:val="2F5496" w:themeColor="accent5" w:themeShade="BF"/>
          <w:sz w:val="22"/>
          <w:szCs w:val="22"/>
        </w:rPr>
        <w:t>l’EAJE</w:t>
      </w:r>
      <w:r w:rsidRPr="00DF14EA">
        <w:rPr>
          <w:rFonts w:asciiTheme="minorHAnsi" w:hAnsiTheme="minorHAnsi" w:cstheme="minorHAnsi"/>
          <w:b/>
          <w:color w:val="2F5496" w:themeColor="accent5" w:themeShade="BF"/>
          <w:sz w:val="22"/>
          <w:szCs w:val="22"/>
        </w:rPr>
        <w:t> ?</w:t>
      </w:r>
      <w:r w:rsidRPr="00DF14EA">
        <w:rPr>
          <w:rFonts w:asciiTheme="minorHAnsi" w:hAnsiTheme="minorHAnsi" w:cstheme="minorHAnsi"/>
          <w:b/>
          <w:bCs/>
          <w:color w:val="2F5496" w:themeColor="accent5" w:themeShade="BF"/>
          <w:sz w:val="22"/>
          <w:szCs w:val="22"/>
        </w:rPr>
        <w:t xml:space="preserve"> </w:t>
      </w:r>
    </w:p>
    <w:p w:rsidR="00F573E7" w:rsidRPr="00DF14EA" w:rsidRDefault="003C19B5" w:rsidP="003C19B5">
      <w:pPr>
        <w:jc w:val="both"/>
        <w:rPr>
          <w:rFonts w:asciiTheme="minorHAnsi" w:hAnsiTheme="minorHAnsi" w:cstheme="minorHAnsi"/>
          <w:sz w:val="22"/>
          <w:szCs w:val="22"/>
        </w:rPr>
      </w:pPr>
      <w:r w:rsidRPr="00DF14EA">
        <w:rPr>
          <w:rFonts w:asciiTheme="minorHAnsi" w:hAnsiTheme="minorHAnsi" w:cstheme="minorHAnsi"/>
          <w:sz w:val="22"/>
          <w:szCs w:val="22"/>
        </w:rPr>
        <w:t xml:space="preserve">Il n’est pas nécessaire de demander une nouvelle autorisation d’ouverture au public au Maire du site d’implantation de l’EAJE si la classification de l’ERP n’est pas modifiée et qu’il n’y a pas eu de travaux réalisés.   </w:t>
      </w:r>
    </w:p>
    <w:p w:rsidR="00F573E7" w:rsidRPr="00DF14EA" w:rsidRDefault="00F573E7" w:rsidP="00F573E7">
      <w:pPr>
        <w:rPr>
          <w:rFonts w:asciiTheme="minorHAnsi" w:hAnsiTheme="minorHAnsi" w:cstheme="minorHAnsi"/>
          <w:b/>
          <w:color w:val="0070C0"/>
          <w:sz w:val="22"/>
          <w:szCs w:val="22"/>
        </w:rPr>
      </w:pPr>
    </w:p>
    <w:p w:rsidR="00A0416F" w:rsidRPr="00DF14EA" w:rsidRDefault="00187ECC" w:rsidP="006D6208">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L’augmentation de capacité </w:t>
      </w:r>
      <w:r w:rsidR="00E539FF" w:rsidRPr="00DF14EA">
        <w:rPr>
          <w:rFonts w:asciiTheme="minorHAnsi" w:hAnsiTheme="minorHAnsi" w:cstheme="minorHAnsi"/>
          <w:b/>
          <w:color w:val="2F5496" w:themeColor="accent5" w:themeShade="BF"/>
          <w:sz w:val="22"/>
          <w:szCs w:val="22"/>
        </w:rPr>
        <w:t>de la micro</w:t>
      </w:r>
      <w:r w:rsidR="0039548A">
        <w:rPr>
          <w:rFonts w:asciiTheme="minorHAnsi" w:hAnsiTheme="minorHAnsi" w:cstheme="minorHAnsi"/>
          <w:b/>
          <w:color w:val="2F5496" w:themeColor="accent5" w:themeShade="BF"/>
          <w:sz w:val="22"/>
          <w:szCs w:val="22"/>
        </w:rPr>
        <w:t>-</w:t>
      </w:r>
      <w:r w:rsidR="00E539FF" w:rsidRPr="00DF14EA">
        <w:rPr>
          <w:rFonts w:asciiTheme="minorHAnsi" w:hAnsiTheme="minorHAnsi" w:cstheme="minorHAnsi"/>
          <w:b/>
          <w:color w:val="2F5496" w:themeColor="accent5" w:themeShade="BF"/>
          <w:sz w:val="22"/>
          <w:szCs w:val="22"/>
        </w:rPr>
        <w:t xml:space="preserve">crèche </w:t>
      </w:r>
      <w:r w:rsidRPr="00DF14EA">
        <w:rPr>
          <w:rFonts w:asciiTheme="minorHAnsi" w:hAnsiTheme="minorHAnsi" w:cstheme="minorHAnsi"/>
          <w:b/>
          <w:color w:val="2F5496" w:themeColor="accent5" w:themeShade="BF"/>
          <w:sz w:val="22"/>
          <w:szCs w:val="22"/>
        </w:rPr>
        <w:t xml:space="preserve">jusqu’à 12 places est-elle compatible avec </w:t>
      </w:r>
      <w:r w:rsidR="004A04AA" w:rsidRPr="00DF14EA">
        <w:rPr>
          <w:rFonts w:asciiTheme="minorHAnsi" w:hAnsiTheme="minorHAnsi" w:cstheme="minorHAnsi"/>
          <w:b/>
          <w:color w:val="2F5496" w:themeColor="accent5" w:themeShade="BF"/>
          <w:sz w:val="22"/>
          <w:szCs w:val="22"/>
        </w:rPr>
        <w:t>la</w:t>
      </w:r>
      <w:r w:rsidR="00E539FF" w:rsidRPr="00DF14EA">
        <w:rPr>
          <w:rFonts w:asciiTheme="minorHAnsi" w:hAnsiTheme="minorHAnsi" w:cstheme="minorHAnsi"/>
          <w:b/>
          <w:color w:val="2F5496" w:themeColor="accent5" w:themeShade="BF"/>
          <w:sz w:val="22"/>
          <w:szCs w:val="22"/>
        </w:rPr>
        <w:t xml:space="preserve"> possibilité d’accueil en surnombre de 115 % ? </w:t>
      </w:r>
    </w:p>
    <w:p w:rsidR="00E539FF" w:rsidRPr="00DF14EA" w:rsidRDefault="00085D23" w:rsidP="00E539FF">
      <w:pPr>
        <w:jc w:val="both"/>
        <w:rPr>
          <w:rFonts w:asciiTheme="minorHAnsi" w:hAnsiTheme="minorHAnsi" w:cstheme="minorHAnsi"/>
          <w:sz w:val="22"/>
          <w:szCs w:val="22"/>
        </w:rPr>
      </w:pPr>
      <w:r w:rsidRPr="00DF14EA">
        <w:rPr>
          <w:rFonts w:asciiTheme="minorHAnsi" w:hAnsiTheme="minorHAnsi" w:cstheme="minorHAnsi"/>
          <w:sz w:val="22"/>
          <w:szCs w:val="22"/>
        </w:rPr>
        <w:t>Oui, car l</w:t>
      </w:r>
      <w:r w:rsidR="00E539FF" w:rsidRPr="00DF14EA">
        <w:rPr>
          <w:rFonts w:asciiTheme="minorHAnsi" w:hAnsiTheme="minorHAnsi" w:cstheme="minorHAnsi"/>
          <w:sz w:val="22"/>
          <w:szCs w:val="22"/>
        </w:rPr>
        <w:t>a possibilité d’accueil en surnombre est un droit ap</w:t>
      </w:r>
      <w:r w:rsidR="007D6308" w:rsidRPr="00DF14EA">
        <w:rPr>
          <w:rFonts w:asciiTheme="minorHAnsi" w:hAnsiTheme="minorHAnsi" w:cstheme="minorHAnsi"/>
          <w:sz w:val="22"/>
          <w:szCs w:val="22"/>
        </w:rPr>
        <w:t>plicable à l’ensemble des EAJE</w:t>
      </w:r>
      <w:r w:rsidR="0055522B" w:rsidRPr="00DF14EA">
        <w:rPr>
          <w:rFonts w:asciiTheme="minorHAnsi" w:hAnsiTheme="minorHAnsi" w:cstheme="minorHAnsi"/>
          <w:sz w:val="22"/>
          <w:szCs w:val="22"/>
        </w:rPr>
        <w:t>,</w:t>
      </w:r>
      <w:r w:rsidR="007D6308" w:rsidRPr="00DF14EA">
        <w:rPr>
          <w:rFonts w:asciiTheme="minorHAnsi" w:hAnsiTheme="minorHAnsi" w:cstheme="minorHAnsi"/>
          <w:sz w:val="22"/>
          <w:szCs w:val="22"/>
        </w:rPr>
        <w:t xml:space="preserve"> </w:t>
      </w:r>
      <w:r w:rsidRPr="00DF14EA">
        <w:rPr>
          <w:rFonts w:asciiTheme="minorHAnsi" w:hAnsiTheme="minorHAnsi" w:cstheme="minorHAnsi"/>
          <w:sz w:val="22"/>
          <w:szCs w:val="22"/>
        </w:rPr>
        <w:t>dont font partie le</w:t>
      </w:r>
      <w:r w:rsidR="00833807" w:rsidRPr="00DF14EA">
        <w:rPr>
          <w:rFonts w:asciiTheme="minorHAnsi" w:hAnsiTheme="minorHAnsi" w:cstheme="minorHAnsi"/>
          <w:sz w:val="22"/>
          <w:szCs w:val="22"/>
        </w:rPr>
        <w:t xml:space="preserve">s </w:t>
      </w:r>
      <w:r w:rsidRPr="00DF14EA">
        <w:rPr>
          <w:rFonts w:asciiTheme="minorHAnsi" w:hAnsiTheme="minorHAnsi" w:cstheme="minorHAnsi"/>
          <w:sz w:val="22"/>
          <w:szCs w:val="22"/>
        </w:rPr>
        <w:t>micro-crèches quelle que soit leur capacité</w:t>
      </w:r>
      <w:r w:rsidR="00E539FF" w:rsidRPr="00DF14EA">
        <w:rPr>
          <w:rFonts w:asciiTheme="minorHAnsi" w:hAnsiTheme="minorHAnsi" w:cstheme="minorHAnsi"/>
          <w:sz w:val="22"/>
          <w:szCs w:val="22"/>
        </w:rPr>
        <w:t>.</w:t>
      </w:r>
    </w:p>
    <w:p w:rsidR="00E539FF" w:rsidRPr="00DF14EA" w:rsidRDefault="00C50CE6" w:rsidP="00E539FF">
      <w:pPr>
        <w:jc w:val="both"/>
        <w:rPr>
          <w:rFonts w:asciiTheme="minorHAnsi" w:hAnsiTheme="minorHAnsi" w:cstheme="minorHAnsi"/>
          <w:sz w:val="22"/>
          <w:szCs w:val="22"/>
        </w:rPr>
      </w:pPr>
      <w:r w:rsidRPr="00DF14EA">
        <w:rPr>
          <w:rFonts w:asciiTheme="minorHAnsi" w:hAnsiTheme="minorHAnsi" w:cstheme="minorHAnsi"/>
          <w:sz w:val="22"/>
          <w:szCs w:val="22"/>
        </w:rPr>
        <w:t xml:space="preserve">Ainsi, </w:t>
      </w:r>
      <w:r w:rsidR="00E539FF" w:rsidRPr="00DF14EA">
        <w:rPr>
          <w:rFonts w:asciiTheme="minorHAnsi" w:hAnsiTheme="minorHAnsi" w:cstheme="minorHAnsi"/>
          <w:sz w:val="22"/>
          <w:szCs w:val="22"/>
        </w:rPr>
        <w:t>les micro</w:t>
      </w:r>
      <w:r w:rsidR="0039548A">
        <w:rPr>
          <w:rFonts w:asciiTheme="minorHAnsi" w:hAnsiTheme="minorHAnsi" w:cstheme="minorHAnsi"/>
          <w:sz w:val="22"/>
          <w:szCs w:val="22"/>
        </w:rPr>
        <w:t>-</w:t>
      </w:r>
      <w:r w:rsidR="00E539FF" w:rsidRPr="00DF14EA">
        <w:rPr>
          <w:rFonts w:asciiTheme="minorHAnsi" w:hAnsiTheme="minorHAnsi" w:cstheme="minorHAnsi"/>
          <w:sz w:val="22"/>
          <w:szCs w:val="22"/>
        </w:rPr>
        <w:t xml:space="preserve">crèches d’une capacité de 10 places </w:t>
      </w:r>
      <w:r w:rsidRPr="00DF14EA">
        <w:rPr>
          <w:rFonts w:asciiTheme="minorHAnsi" w:hAnsiTheme="minorHAnsi" w:cstheme="minorHAnsi"/>
          <w:sz w:val="22"/>
          <w:szCs w:val="22"/>
        </w:rPr>
        <w:t xml:space="preserve">qui le souhaitent </w:t>
      </w:r>
      <w:r w:rsidR="00E539FF" w:rsidRPr="00DF14EA">
        <w:rPr>
          <w:rFonts w:asciiTheme="minorHAnsi" w:hAnsiTheme="minorHAnsi" w:cstheme="minorHAnsi"/>
          <w:sz w:val="22"/>
          <w:szCs w:val="22"/>
        </w:rPr>
        <w:t>pourront accueillir</w:t>
      </w:r>
      <w:r w:rsidR="007D7C4B" w:rsidRPr="00DF14EA">
        <w:rPr>
          <w:rFonts w:asciiTheme="minorHAnsi" w:hAnsiTheme="minorHAnsi" w:cstheme="minorHAnsi"/>
          <w:sz w:val="22"/>
          <w:szCs w:val="22"/>
        </w:rPr>
        <w:t>,</w:t>
      </w:r>
      <w:r w:rsidR="00E539FF" w:rsidRPr="00DF14EA">
        <w:rPr>
          <w:rFonts w:asciiTheme="minorHAnsi" w:hAnsiTheme="minorHAnsi" w:cstheme="minorHAnsi"/>
          <w:sz w:val="22"/>
          <w:szCs w:val="22"/>
        </w:rPr>
        <w:t xml:space="preserve"> </w:t>
      </w:r>
      <w:r w:rsidR="007D7C4B" w:rsidRPr="00DF14EA">
        <w:rPr>
          <w:rFonts w:asciiTheme="minorHAnsi" w:hAnsiTheme="minorHAnsi" w:cstheme="minorHAnsi"/>
          <w:sz w:val="22"/>
          <w:szCs w:val="22"/>
        </w:rPr>
        <w:t>en application</w:t>
      </w:r>
      <w:r w:rsidR="004A04AA" w:rsidRPr="00DF14EA">
        <w:rPr>
          <w:rFonts w:asciiTheme="minorHAnsi" w:hAnsiTheme="minorHAnsi" w:cstheme="minorHAnsi"/>
          <w:sz w:val="22"/>
          <w:szCs w:val="22"/>
        </w:rPr>
        <w:t xml:space="preserve"> de l’</w:t>
      </w:r>
      <w:r w:rsidR="009853F7" w:rsidRPr="00DF14EA">
        <w:rPr>
          <w:rFonts w:asciiTheme="minorHAnsi" w:hAnsiTheme="minorHAnsi" w:cstheme="minorHAnsi"/>
          <w:sz w:val="22"/>
          <w:szCs w:val="22"/>
        </w:rPr>
        <w:t>article R2324-27 du Code de la santé publique et de l’</w:t>
      </w:r>
      <w:r w:rsidR="004A04AA" w:rsidRPr="00DF14EA">
        <w:rPr>
          <w:rFonts w:asciiTheme="minorHAnsi" w:hAnsiTheme="minorHAnsi" w:cstheme="minorHAnsi"/>
          <w:sz w:val="22"/>
          <w:szCs w:val="22"/>
        </w:rPr>
        <w:t>arrêté du 8 octobre 2021 relatif aux modalités d’organisation de l’accueil en surnombre en EAJE</w:t>
      </w:r>
      <w:r w:rsidR="007D7C4B" w:rsidRPr="00DF14EA">
        <w:rPr>
          <w:rFonts w:asciiTheme="minorHAnsi" w:hAnsiTheme="minorHAnsi" w:cstheme="minorHAnsi"/>
          <w:sz w:val="22"/>
          <w:szCs w:val="22"/>
        </w:rPr>
        <w:t>,</w:t>
      </w:r>
      <w:r w:rsidR="004A04AA" w:rsidRPr="00DF14EA">
        <w:rPr>
          <w:rFonts w:asciiTheme="minorHAnsi" w:hAnsiTheme="minorHAnsi" w:cstheme="minorHAnsi"/>
          <w:sz w:val="22"/>
          <w:szCs w:val="22"/>
        </w:rPr>
        <w:t xml:space="preserve"> jusqu’à 12 enfants au maximum s</w:t>
      </w:r>
      <w:r w:rsidR="00912D6E" w:rsidRPr="00DF14EA">
        <w:rPr>
          <w:rFonts w:asciiTheme="minorHAnsi" w:hAnsiTheme="minorHAnsi" w:cstheme="minorHAnsi"/>
          <w:sz w:val="22"/>
          <w:szCs w:val="22"/>
        </w:rPr>
        <w:t>imultanément, sans excéder 100 % de la capacité horaire hebdomadaire.</w:t>
      </w:r>
    </w:p>
    <w:p w:rsidR="004A04AA" w:rsidRPr="00DF14EA" w:rsidRDefault="004A04AA" w:rsidP="00E539FF">
      <w:pPr>
        <w:jc w:val="both"/>
        <w:rPr>
          <w:rFonts w:asciiTheme="minorHAnsi" w:hAnsiTheme="minorHAnsi" w:cstheme="minorHAnsi"/>
          <w:sz w:val="22"/>
          <w:szCs w:val="22"/>
        </w:rPr>
      </w:pPr>
      <w:r w:rsidRPr="00DF14EA">
        <w:rPr>
          <w:rFonts w:asciiTheme="minorHAnsi" w:hAnsiTheme="minorHAnsi" w:cstheme="minorHAnsi"/>
          <w:sz w:val="22"/>
          <w:szCs w:val="22"/>
        </w:rPr>
        <w:t>Les micro</w:t>
      </w:r>
      <w:r w:rsidR="0039548A">
        <w:rPr>
          <w:rFonts w:asciiTheme="minorHAnsi" w:hAnsiTheme="minorHAnsi" w:cstheme="minorHAnsi"/>
          <w:sz w:val="22"/>
          <w:szCs w:val="22"/>
        </w:rPr>
        <w:t>-</w:t>
      </w:r>
      <w:r w:rsidRPr="00DF14EA">
        <w:rPr>
          <w:rFonts w:asciiTheme="minorHAnsi" w:hAnsiTheme="minorHAnsi" w:cstheme="minorHAnsi"/>
          <w:sz w:val="22"/>
          <w:szCs w:val="22"/>
        </w:rPr>
        <w:t>crèches d’une capacité augmentée à 12 places pourront</w:t>
      </w:r>
      <w:r w:rsidR="00DE3AD6" w:rsidRPr="00DF14EA">
        <w:rPr>
          <w:rFonts w:asciiTheme="minorHAnsi" w:hAnsiTheme="minorHAnsi" w:cstheme="minorHAnsi"/>
          <w:sz w:val="22"/>
          <w:szCs w:val="22"/>
        </w:rPr>
        <w:t xml:space="preserve"> également</w:t>
      </w:r>
      <w:r w:rsidRPr="00DF14EA">
        <w:rPr>
          <w:rFonts w:asciiTheme="minorHAnsi" w:hAnsiTheme="minorHAnsi" w:cstheme="minorHAnsi"/>
          <w:sz w:val="22"/>
          <w:szCs w:val="22"/>
        </w:rPr>
        <w:t xml:space="preserve">, </w:t>
      </w:r>
      <w:r w:rsidR="00DE3AD6" w:rsidRPr="00DF14EA">
        <w:rPr>
          <w:rFonts w:asciiTheme="minorHAnsi" w:hAnsiTheme="minorHAnsi" w:cstheme="minorHAnsi"/>
          <w:sz w:val="22"/>
          <w:szCs w:val="22"/>
        </w:rPr>
        <w:t xml:space="preserve">selon les </w:t>
      </w:r>
      <w:r w:rsidR="00220544" w:rsidRPr="00DF14EA">
        <w:rPr>
          <w:rFonts w:asciiTheme="minorHAnsi" w:hAnsiTheme="minorHAnsi" w:cstheme="minorHAnsi"/>
          <w:sz w:val="22"/>
          <w:szCs w:val="22"/>
        </w:rPr>
        <w:t>mêmes modalités</w:t>
      </w:r>
      <w:r w:rsidRPr="00DF14EA">
        <w:rPr>
          <w:rFonts w:asciiTheme="minorHAnsi" w:hAnsiTheme="minorHAnsi" w:cstheme="minorHAnsi"/>
          <w:sz w:val="22"/>
          <w:szCs w:val="22"/>
        </w:rPr>
        <w:t>, accueillir jusqu’à 14 enfants au maximum simultanément.</w:t>
      </w:r>
    </w:p>
    <w:p w:rsidR="00A0416F" w:rsidRPr="00DF14EA" w:rsidRDefault="00A0416F" w:rsidP="00A0416F">
      <w:pPr>
        <w:rPr>
          <w:rFonts w:asciiTheme="minorHAnsi" w:hAnsiTheme="minorHAnsi" w:cstheme="minorHAnsi"/>
          <w:sz w:val="22"/>
          <w:szCs w:val="22"/>
        </w:rPr>
      </w:pPr>
    </w:p>
    <w:p w:rsidR="00A350FE" w:rsidRPr="00DF14EA" w:rsidRDefault="00A350FE" w:rsidP="00A0416F">
      <w:pPr>
        <w:rPr>
          <w:rFonts w:asciiTheme="minorHAnsi" w:hAnsiTheme="minorHAnsi" w:cstheme="minorHAnsi"/>
          <w:color w:val="2F5496" w:themeColor="accent5" w:themeShade="BF"/>
          <w:sz w:val="22"/>
          <w:szCs w:val="22"/>
        </w:rPr>
      </w:pPr>
    </w:p>
    <w:p w:rsidR="00A0416F" w:rsidRPr="00DF14EA" w:rsidRDefault="0077217D" w:rsidP="003B623A">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D - </w:t>
      </w:r>
      <w:r w:rsidR="003B623A" w:rsidRPr="00DF14EA">
        <w:rPr>
          <w:rFonts w:asciiTheme="minorHAnsi" w:hAnsiTheme="minorHAnsi" w:cstheme="minorHAnsi"/>
          <w:b/>
          <w:color w:val="2F5496" w:themeColor="accent5" w:themeShade="BF"/>
          <w:sz w:val="22"/>
          <w:szCs w:val="22"/>
        </w:rPr>
        <w:t xml:space="preserve">Fonctions et métiers </w:t>
      </w:r>
    </w:p>
    <w:p w:rsidR="00A0416F" w:rsidRPr="00DF14EA" w:rsidRDefault="00A0416F" w:rsidP="00562527">
      <w:pPr>
        <w:rPr>
          <w:rFonts w:asciiTheme="minorHAnsi" w:hAnsiTheme="minorHAnsi" w:cstheme="minorHAnsi"/>
          <w:color w:val="2F5496" w:themeColor="accent5" w:themeShade="BF"/>
          <w:sz w:val="22"/>
          <w:szCs w:val="22"/>
        </w:rPr>
      </w:pPr>
    </w:p>
    <w:p w:rsidR="000F0B3A" w:rsidRPr="00DF14EA" w:rsidRDefault="00635026" w:rsidP="006D6208">
      <w:pPr>
        <w:pStyle w:val="Titre3"/>
        <w:numPr>
          <w:ilvl w:val="0"/>
          <w:numId w:val="28"/>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Quelles fonctions peuvent être mutualisées </w:t>
      </w:r>
      <w:r w:rsidR="007D7C4B" w:rsidRPr="00DF14EA">
        <w:rPr>
          <w:rFonts w:asciiTheme="minorHAnsi" w:hAnsiTheme="minorHAnsi" w:cstheme="minorHAnsi"/>
          <w:b/>
          <w:color w:val="2F5496" w:themeColor="accent5" w:themeShade="BF"/>
          <w:sz w:val="22"/>
          <w:szCs w:val="22"/>
        </w:rPr>
        <w:t xml:space="preserve">au sein d’un même </w:t>
      </w:r>
      <w:r w:rsidRPr="00DF14EA">
        <w:rPr>
          <w:rFonts w:asciiTheme="minorHAnsi" w:hAnsiTheme="minorHAnsi" w:cstheme="minorHAnsi"/>
          <w:b/>
          <w:color w:val="2F5496" w:themeColor="accent5" w:themeShade="BF"/>
          <w:sz w:val="22"/>
          <w:szCs w:val="22"/>
        </w:rPr>
        <w:t xml:space="preserve">EAJE ? </w:t>
      </w:r>
    </w:p>
    <w:p w:rsidR="000F0B3A" w:rsidRPr="00DF14EA" w:rsidRDefault="007D7C4B" w:rsidP="00235931">
      <w:pPr>
        <w:spacing w:before="77"/>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 Certains professionnels peuvent être amenés à exercer plusieurs fonctions au sein d’une crèche en fonction de leur diplôme, de la catégorie et de la capacité de l’établissement ou du service dans lequel ils travaillent. Les quotités de temps de travail minimum défini</w:t>
      </w:r>
      <w:r w:rsidR="007761D8" w:rsidRPr="00DF14EA">
        <w:rPr>
          <w:rFonts w:asciiTheme="minorHAnsi" w:eastAsiaTheme="minorEastAsia" w:hAnsi="Calibri" w:cstheme="minorBidi"/>
          <w:color w:val="000000" w:themeColor="text1"/>
          <w:kern w:val="24"/>
          <w:sz w:val="22"/>
          <w:szCs w:val="22"/>
        </w:rPr>
        <w:t>e</w:t>
      </w:r>
      <w:r w:rsidRPr="00DF14EA">
        <w:rPr>
          <w:rFonts w:asciiTheme="minorHAnsi" w:eastAsiaTheme="minorEastAsia" w:hAnsi="Calibri" w:cstheme="minorBidi"/>
          <w:color w:val="000000" w:themeColor="text1"/>
          <w:kern w:val="24"/>
          <w:sz w:val="22"/>
          <w:szCs w:val="22"/>
        </w:rPr>
        <w:t xml:space="preserve">s par le code pour les diverses fonctions exercées au sein des crèches ne sont pas </w:t>
      </w:r>
      <w:r w:rsidR="00F647B7" w:rsidRPr="00DF14EA">
        <w:rPr>
          <w:rFonts w:asciiTheme="minorHAnsi" w:eastAsiaTheme="minorEastAsia" w:hAnsi="Calibri" w:cstheme="minorBidi"/>
          <w:color w:val="000000" w:themeColor="text1"/>
          <w:kern w:val="24"/>
          <w:sz w:val="22"/>
          <w:szCs w:val="22"/>
        </w:rPr>
        <w:t xml:space="preserve">toutes </w:t>
      </w:r>
      <w:r w:rsidRPr="00DF14EA">
        <w:rPr>
          <w:rFonts w:asciiTheme="minorHAnsi" w:eastAsiaTheme="minorEastAsia" w:hAnsi="Calibri" w:cstheme="minorBidi"/>
          <w:color w:val="000000" w:themeColor="text1"/>
          <w:kern w:val="24"/>
          <w:sz w:val="22"/>
          <w:szCs w:val="22"/>
        </w:rPr>
        <w:t>fongibles.</w:t>
      </w:r>
    </w:p>
    <w:p w:rsidR="00B476EB" w:rsidRPr="00DF14EA" w:rsidRDefault="00B476EB" w:rsidP="00235931">
      <w:pPr>
        <w:numPr>
          <w:ilvl w:val="0"/>
          <w:numId w:val="12"/>
        </w:numPr>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L’équipe des professionnels auprès des enfants reste définie à l’</w:t>
      </w:r>
      <w:r w:rsidR="00160054" w:rsidRPr="00DF14EA">
        <w:rPr>
          <w:rFonts w:asciiTheme="minorHAnsi" w:eastAsiaTheme="minorEastAsia" w:hAnsi="Calibri" w:cstheme="minorBidi"/>
          <w:color w:val="000000" w:themeColor="text1"/>
          <w:kern w:val="24"/>
          <w:sz w:val="22"/>
          <w:szCs w:val="22"/>
        </w:rPr>
        <w:t>article R2324-42 (40</w:t>
      </w:r>
      <w:r w:rsidRPr="00DF14EA">
        <w:rPr>
          <w:rFonts w:asciiTheme="minorHAnsi" w:eastAsiaTheme="minorEastAsia" w:hAnsi="Calibri" w:cstheme="minorBidi"/>
          <w:color w:val="000000" w:themeColor="text1"/>
          <w:kern w:val="24"/>
          <w:sz w:val="22"/>
          <w:szCs w:val="22"/>
        </w:rPr>
        <w:t>-</w:t>
      </w:r>
      <w:r w:rsidR="00160054" w:rsidRPr="00DF14EA">
        <w:rPr>
          <w:rFonts w:asciiTheme="minorHAnsi" w:eastAsiaTheme="minorEastAsia" w:hAnsi="Calibri" w:cstheme="minorBidi"/>
          <w:color w:val="000000" w:themeColor="text1"/>
          <w:kern w:val="24"/>
          <w:sz w:val="22"/>
          <w:szCs w:val="22"/>
        </w:rPr>
        <w:t xml:space="preserve"> 60</w:t>
      </w:r>
      <w:r w:rsidRPr="00DF14EA">
        <w:rPr>
          <w:rFonts w:asciiTheme="minorHAnsi" w:eastAsiaTheme="minorEastAsia" w:hAnsi="Calibri" w:cstheme="minorBidi"/>
          <w:color w:val="000000" w:themeColor="text1"/>
          <w:kern w:val="24"/>
          <w:sz w:val="22"/>
          <w:szCs w:val="22"/>
        </w:rPr>
        <w:t xml:space="preserve">). </w:t>
      </w:r>
    </w:p>
    <w:p w:rsidR="00B476EB" w:rsidRPr="00DF14EA" w:rsidRDefault="00B476EB" w:rsidP="00235931">
      <w:pPr>
        <w:numPr>
          <w:ilvl w:val="0"/>
          <w:numId w:val="12"/>
        </w:numPr>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Les quotités de temps en crèches collectives sont précisés aux articles R2324-46-1, R2324-46-2, R2324-46-3, R2324-46-4, R2324-46-5, </w:t>
      </w:r>
    </w:p>
    <w:p w:rsidR="00B476EB" w:rsidRPr="00DF14EA" w:rsidRDefault="002F2609" w:rsidP="00235931">
      <w:pPr>
        <w:numPr>
          <w:ilvl w:val="0"/>
          <w:numId w:val="12"/>
        </w:numPr>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P</w:t>
      </w:r>
      <w:r w:rsidR="00B476EB" w:rsidRPr="00DF14EA">
        <w:rPr>
          <w:rFonts w:asciiTheme="minorHAnsi" w:eastAsiaTheme="minorEastAsia" w:hAnsi="Calibri" w:cstheme="minorBidi"/>
          <w:color w:val="000000" w:themeColor="text1"/>
          <w:kern w:val="24"/>
          <w:sz w:val="22"/>
          <w:szCs w:val="22"/>
        </w:rPr>
        <w:t xml:space="preserve">our les jardins d’enfants aux R2324-47-1, R2324-47-2, R2324-47-3, R2324-47-4, R2324-47-6, </w:t>
      </w:r>
    </w:p>
    <w:p w:rsidR="00B476EB" w:rsidRPr="00DF14EA" w:rsidRDefault="002F2609" w:rsidP="00235931">
      <w:pPr>
        <w:numPr>
          <w:ilvl w:val="0"/>
          <w:numId w:val="12"/>
        </w:numPr>
        <w:contextualSpacing/>
        <w:jc w:val="both"/>
        <w:rPr>
          <w:rFonts w:asciiTheme="minorHAnsi" w:eastAsiaTheme="minorEastAsia" w:hAnsi="Calibri" w:cstheme="minorBidi"/>
          <w:color w:val="000000" w:themeColor="text1"/>
          <w:kern w:val="24"/>
          <w:sz w:val="22"/>
          <w:szCs w:val="22"/>
        </w:rPr>
      </w:pPr>
      <w:r w:rsidRPr="00DF14EA">
        <w:rPr>
          <w:rFonts w:asciiTheme="minorHAnsi" w:eastAsiaTheme="minorEastAsia" w:hAnsi="Calibri" w:cstheme="minorBidi"/>
          <w:color w:val="000000" w:themeColor="text1"/>
          <w:kern w:val="24"/>
          <w:sz w:val="22"/>
          <w:szCs w:val="22"/>
        </w:rPr>
        <w:t>P</w:t>
      </w:r>
      <w:r w:rsidR="00B476EB" w:rsidRPr="00DF14EA">
        <w:rPr>
          <w:rFonts w:asciiTheme="minorHAnsi" w:eastAsiaTheme="minorEastAsia" w:hAnsi="Calibri" w:cstheme="minorBidi"/>
          <w:color w:val="000000" w:themeColor="text1"/>
          <w:kern w:val="24"/>
          <w:sz w:val="22"/>
          <w:szCs w:val="22"/>
        </w:rPr>
        <w:t>our les crèches familiales aux articles R2324-48-1, R2324-48-2, R2324-48-3.</w:t>
      </w:r>
    </w:p>
    <w:p w:rsidR="00AE0F16" w:rsidRPr="00DF14EA" w:rsidRDefault="00AE0F16" w:rsidP="00235931">
      <w:pPr>
        <w:ind w:left="720"/>
        <w:contextualSpacing/>
        <w:jc w:val="both"/>
        <w:rPr>
          <w:rFonts w:asciiTheme="minorHAnsi" w:eastAsiaTheme="minorEastAsia" w:hAnsi="Calibri" w:cstheme="minorBidi"/>
          <w:color w:val="000000" w:themeColor="text1"/>
          <w:kern w:val="24"/>
          <w:sz w:val="22"/>
          <w:szCs w:val="22"/>
        </w:rPr>
      </w:pPr>
    </w:p>
    <w:p w:rsidR="000F0B3A" w:rsidRPr="00DF14EA" w:rsidRDefault="009F56E9" w:rsidP="00235931">
      <w:pPr>
        <w:spacing w:before="72"/>
        <w:jc w:val="both"/>
        <w:rPr>
          <w:rFonts w:eastAsia="Times New Roman"/>
          <w:sz w:val="22"/>
          <w:szCs w:val="22"/>
        </w:rPr>
      </w:pPr>
      <w:r w:rsidRPr="00DF14EA">
        <w:rPr>
          <w:rFonts w:asciiTheme="minorHAnsi" w:eastAsiaTheme="minorEastAsia" w:hAnsi="Calibri" w:cstheme="minorBidi"/>
          <w:bCs/>
          <w:color w:val="000000" w:themeColor="text1"/>
          <w:kern w:val="24"/>
          <w:sz w:val="22"/>
          <w:szCs w:val="22"/>
        </w:rPr>
        <w:t>Plusieurs</w:t>
      </w:r>
      <w:r w:rsidR="000F0B3A" w:rsidRPr="00DF14EA">
        <w:rPr>
          <w:rFonts w:asciiTheme="minorHAnsi" w:eastAsiaTheme="minorEastAsia" w:hAnsi="Calibri" w:cstheme="minorBidi"/>
          <w:bCs/>
          <w:color w:val="000000" w:themeColor="text1"/>
          <w:kern w:val="24"/>
          <w:sz w:val="22"/>
          <w:szCs w:val="22"/>
        </w:rPr>
        <w:t xml:space="preserve"> professionnels peuvent occuper différentes fonctions </w:t>
      </w:r>
      <w:r w:rsidR="009E47A0" w:rsidRPr="00DF14EA">
        <w:rPr>
          <w:rFonts w:asciiTheme="minorHAnsi" w:eastAsiaTheme="minorEastAsia" w:hAnsi="Calibri" w:cstheme="minorBidi"/>
          <w:bCs/>
          <w:color w:val="000000" w:themeColor="text1"/>
          <w:kern w:val="24"/>
          <w:sz w:val="22"/>
          <w:szCs w:val="22"/>
        </w:rPr>
        <w:t xml:space="preserve">sous réserve du respect des ratios de temps. </w:t>
      </w:r>
    </w:p>
    <w:p w:rsidR="00B476EB" w:rsidRPr="00DF14EA" w:rsidRDefault="009E47A0" w:rsidP="00235931">
      <w:pPr>
        <w:pStyle w:val="Paragraphedeliste"/>
        <w:numPr>
          <w:ilvl w:val="0"/>
          <w:numId w:val="15"/>
        </w:numPr>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Les éducateurs de jeunes enfants (EJE)</w:t>
      </w:r>
      <w:r w:rsidR="00B476EB" w:rsidRPr="00DF14EA">
        <w:rPr>
          <w:rFonts w:asciiTheme="minorHAnsi" w:eastAsiaTheme="minorEastAsia" w:hAnsi="Calibri" w:cstheme="minorBidi"/>
          <w:color w:val="000000" w:themeColor="text1"/>
          <w:kern w:val="24"/>
          <w:sz w:val="22"/>
          <w:szCs w:val="22"/>
        </w:rPr>
        <w:t xml:space="preserve"> peuvent être </w:t>
      </w:r>
    </w:p>
    <w:p w:rsidR="00B476EB" w:rsidRPr="00DF14EA" w:rsidRDefault="00B476EB" w:rsidP="00235931">
      <w:pPr>
        <w:numPr>
          <w:ilvl w:val="1"/>
          <w:numId w:val="13"/>
        </w:numPr>
        <w:ind w:left="2606"/>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en direction (R2324-34), </w:t>
      </w:r>
    </w:p>
    <w:p w:rsidR="00B476EB" w:rsidRPr="00DF14EA" w:rsidRDefault="00B476EB" w:rsidP="00235931">
      <w:pPr>
        <w:numPr>
          <w:ilvl w:val="1"/>
          <w:numId w:val="13"/>
        </w:numPr>
        <w:ind w:left="2606"/>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direction adjointe (R2324-35),</w:t>
      </w:r>
    </w:p>
    <w:p w:rsidR="00B476EB" w:rsidRPr="00DF14EA" w:rsidRDefault="00B476EB" w:rsidP="00235931">
      <w:pPr>
        <w:numPr>
          <w:ilvl w:val="1"/>
          <w:numId w:val="13"/>
        </w:numPr>
        <w:ind w:left="2606"/>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 auprès des enfants et professionnels (articles R2324-42 et R2324-41)</w:t>
      </w:r>
    </w:p>
    <w:p w:rsidR="00B476EB" w:rsidRPr="00DF14EA" w:rsidRDefault="00B476EB" w:rsidP="00DB1055">
      <w:pPr>
        <w:pStyle w:val="Paragraphedeliste"/>
        <w:numPr>
          <w:ilvl w:val="0"/>
          <w:numId w:val="15"/>
        </w:numPr>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Les </w:t>
      </w:r>
      <w:r w:rsidR="009E47A0" w:rsidRPr="00DF14EA">
        <w:rPr>
          <w:rFonts w:asciiTheme="minorHAnsi" w:eastAsiaTheme="minorEastAsia" w:hAnsi="Calibri" w:cstheme="minorBidi"/>
          <w:color w:val="000000" w:themeColor="text1"/>
          <w:kern w:val="24"/>
          <w:sz w:val="22"/>
          <w:szCs w:val="22"/>
        </w:rPr>
        <w:t>puéricult</w:t>
      </w:r>
      <w:r w:rsidR="0039548A">
        <w:rPr>
          <w:rFonts w:asciiTheme="minorHAnsi" w:eastAsiaTheme="minorEastAsia" w:hAnsi="Calibri" w:cstheme="minorBidi"/>
          <w:color w:val="000000" w:themeColor="text1"/>
          <w:kern w:val="24"/>
          <w:sz w:val="22"/>
          <w:szCs w:val="22"/>
        </w:rPr>
        <w:t>eurs</w:t>
      </w:r>
      <w:r w:rsidR="009E47A0" w:rsidRPr="00DF14EA">
        <w:rPr>
          <w:rFonts w:asciiTheme="minorHAnsi" w:eastAsiaTheme="minorEastAsia" w:hAnsi="Calibri" w:cstheme="minorBidi"/>
          <w:color w:val="000000" w:themeColor="text1"/>
          <w:kern w:val="24"/>
          <w:sz w:val="22"/>
          <w:szCs w:val="22"/>
        </w:rPr>
        <w:t xml:space="preserve"> (</w:t>
      </w:r>
      <w:r w:rsidRPr="00DF14EA">
        <w:rPr>
          <w:rFonts w:asciiTheme="minorHAnsi" w:eastAsiaTheme="minorEastAsia" w:hAnsi="Calibri" w:cstheme="minorBidi"/>
          <w:color w:val="000000" w:themeColor="text1"/>
          <w:kern w:val="24"/>
          <w:sz w:val="22"/>
          <w:szCs w:val="22"/>
        </w:rPr>
        <w:t>IPDE</w:t>
      </w:r>
      <w:r w:rsidR="009E47A0" w:rsidRPr="00DF14EA">
        <w:rPr>
          <w:rFonts w:asciiTheme="minorHAnsi" w:eastAsiaTheme="minorEastAsia" w:hAnsi="Calibri" w:cstheme="minorBidi"/>
          <w:color w:val="000000" w:themeColor="text1"/>
          <w:kern w:val="24"/>
          <w:sz w:val="22"/>
          <w:szCs w:val="22"/>
        </w:rPr>
        <w:t>)</w:t>
      </w:r>
      <w:r w:rsidRPr="00DF14EA">
        <w:rPr>
          <w:rFonts w:asciiTheme="minorHAnsi" w:eastAsiaTheme="minorEastAsia" w:hAnsi="Calibri" w:cstheme="minorBidi"/>
          <w:color w:val="000000" w:themeColor="text1"/>
          <w:kern w:val="24"/>
          <w:sz w:val="22"/>
          <w:szCs w:val="22"/>
        </w:rPr>
        <w:t xml:space="preserve"> peuvent être </w:t>
      </w:r>
    </w:p>
    <w:p w:rsidR="00B476EB" w:rsidRPr="00DF14EA" w:rsidRDefault="00B476EB" w:rsidP="00DB1055">
      <w:pPr>
        <w:numPr>
          <w:ilvl w:val="1"/>
          <w:numId w:val="13"/>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en direction (R2324-34)</w:t>
      </w:r>
    </w:p>
    <w:p w:rsidR="00B476EB" w:rsidRPr="00DF14EA" w:rsidRDefault="00B476EB" w:rsidP="00DB1055">
      <w:pPr>
        <w:numPr>
          <w:ilvl w:val="1"/>
          <w:numId w:val="13"/>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référent santé &amp; accueil inclusif (R2324-39) </w:t>
      </w:r>
    </w:p>
    <w:p w:rsidR="00B476EB" w:rsidRPr="00DF14EA" w:rsidRDefault="00B476EB" w:rsidP="00DB1055">
      <w:pPr>
        <w:numPr>
          <w:ilvl w:val="1"/>
          <w:numId w:val="13"/>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professionnel paramédical (&gt; 25 places R2324-40)</w:t>
      </w:r>
    </w:p>
    <w:p w:rsidR="000F0B3A" w:rsidRPr="00DF14EA" w:rsidRDefault="00B476EB" w:rsidP="00DB1055">
      <w:pPr>
        <w:numPr>
          <w:ilvl w:val="1"/>
          <w:numId w:val="13"/>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direction </w:t>
      </w:r>
      <w:r w:rsidR="00EE4B37" w:rsidRPr="00DF14EA">
        <w:rPr>
          <w:rFonts w:asciiTheme="minorHAnsi" w:eastAsiaTheme="minorEastAsia" w:hAnsi="Calibri" w:cstheme="minorBidi"/>
          <w:color w:val="000000" w:themeColor="text1"/>
          <w:kern w:val="24"/>
          <w:sz w:val="22"/>
          <w:szCs w:val="22"/>
        </w:rPr>
        <w:t>adjointe (&gt;60 places R2324-35)</w:t>
      </w:r>
    </w:p>
    <w:p w:rsidR="00B476EB" w:rsidRPr="00DF14EA" w:rsidRDefault="00B476EB" w:rsidP="00DB1055">
      <w:pPr>
        <w:pStyle w:val="Paragraphedeliste"/>
        <w:numPr>
          <w:ilvl w:val="0"/>
          <w:numId w:val="15"/>
        </w:numPr>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Les </w:t>
      </w:r>
      <w:r w:rsidR="0039548A" w:rsidRPr="00DF14EA">
        <w:rPr>
          <w:rFonts w:asciiTheme="minorHAnsi" w:eastAsiaTheme="minorEastAsia" w:hAnsi="Calibri" w:cstheme="minorBidi"/>
          <w:color w:val="000000" w:themeColor="text1"/>
          <w:kern w:val="24"/>
          <w:sz w:val="22"/>
          <w:szCs w:val="22"/>
        </w:rPr>
        <w:t>infirmier</w:t>
      </w:r>
      <w:r w:rsidR="0039548A">
        <w:rPr>
          <w:rFonts w:asciiTheme="minorHAnsi" w:eastAsiaTheme="minorEastAsia" w:hAnsi="Calibri" w:cstheme="minorBidi"/>
          <w:color w:val="000000" w:themeColor="text1"/>
          <w:kern w:val="24"/>
          <w:sz w:val="22"/>
          <w:szCs w:val="22"/>
        </w:rPr>
        <w:t>s</w:t>
      </w:r>
      <w:r w:rsidR="00F679F0" w:rsidRPr="00DF14EA">
        <w:rPr>
          <w:rFonts w:asciiTheme="minorHAnsi" w:eastAsiaTheme="minorEastAsia" w:hAnsi="Calibri" w:cstheme="minorBidi"/>
          <w:color w:val="000000" w:themeColor="text1"/>
          <w:kern w:val="24"/>
          <w:sz w:val="22"/>
          <w:szCs w:val="22"/>
        </w:rPr>
        <w:t xml:space="preserve"> (</w:t>
      </w:r>
      <w:r w:rsidRPr="00DF14EA">
        <w:rPr>
          <w:rFonts w:asciiTheme="minorHAnsi" w:eastAsiaTheme="minorEastAsia" w:hAnsi="Calibri" w:cstheme="minorBidi"/>
          <w:color w:val="000000" w:themeColor="text1"/>
          <w:kern w:val="24"/>
          <w:sz w:val="22"/>
          <w:szCs w:val="22"/>
        </w:rPr>
        <w:t>IDE</w:t>
      </w:r>
      <w:r w:rsidR="00F679F0" w:rsidRPr="00DF14EA">
        <w:rPr>
          <w:rFonts w:asciiTheme="minorHAnsi" w:eastAsiaTheme="minorEastAsia" w:hAnsi="Calibri" w:cstheme="minorBidi"/>
          <w:color w:val="000000" w:themeColor="text1"/>
          <w:kern w:val="24"/>
          <w:sz w:val="22"/>
          <w:szCs w:val="22"/>
        </w:rPr>
        <w:t>)</w:t>
      </w:r>
      <w:r w:rsidRPr="00DF14EA">
        <w:rPr>
          <w:rFonts w:asciiTheme="minorHAnsi" w:eastAsiaTheme="minorEastAsia" w:hAnsi="Calibri" w:cstheme="minorBidi"/>
          <w:color w:val="000000" w:themeColor="text1"/>
          <w:kern w:val="24"/>
          <w:sz w:val="22"/>
          <w:szCs w:val="22"/>
        </w:rPr>
        <w:t xml:space="preserve"> peuvent être :</w:t>
      </w:r>
    </w:p>
    <w:p w:rsidR="00B476EB" w:rsidRPr="00DF14EA" w:rsidRDefault="00B476EB" w:rsidP="00DB1055">
      <w:pPr>
        <w:numPr>
          <w:ilvl w:val="1"/>
          <w:numId w:val="14"/>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en direction (R2324-34) sous conditions de certification de niveau 6, ou d’expérience de direction depuis plus de trois ans, </w:t>
      </w:r>
    </w:p>
    <w:p w:rsidR="00B476EB" w:rsidRPr="00DF14EA" w:rsidRDefault="00B476EB" w:rsidP="00DB1055">
      <w:pPr>
        <w:numPr>
          <w:ilvl w:val="1"/>
          <w:numId w:val="14"/>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en direction adjointe (R2324-35), </w:t>
      </w:r>
    </w:p>
    <w:p w:rsidR="00B476EB" w:rsidRPr="00DF14EA" w:rsidRDefault="00B476EB" w:rsidP="00DB1055">
      <w:pPr>
        <w:numPr>
          <w:ilvl w:val="1"/>
          <w:numId w:val="14"/>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référent santé &amp; accueil inclusif sous condition d’un diplôme universitaire en matière de santé de l’enfant ou d’une expérience minimale de trois ans auprès de jeunes enfants, </w:t>
      </w:r>
    </w:p>
    <w:p w:rsidR="002F2609" w:rsidRPr="00DF14EA" w:rsidRDefault="00B476EB" w:rsidP="002F2609">
      <w:pPr>
        <w:numPr>
          <w:ilvl w:val="1"/>
          <w:numId w:val="14"/>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ou bien encore professionnel paramédical (&gt;25 places R2324-40)</w:t>
      </w:r>
    </w:p>
    <w:p w:rsidR="002F2609" w:rsidRPr="00DF14EA" w:rsidRDefault="002F2609" w:rsidP="002F2609">
      <w:pPr>
        <w:contextualSpacing/>
        <w:rPr>
          <w:rFonts w:eastAsia="Times New Roman"/>
          <w:sz w:val="22"/>
          <w:szCs w:val="22"/>
        </w:rPr>
      </w:pPr>
    </w:p>
    <w:p w:rsidR="007D7C4B" w:rsidRPr="00DF14EA" w:rsidRDefault="005037EA" w:rsidP="00E71BFC">
      <w:pPr>
        <w:contextualSpacing/>
        <w:jc w:val="both"/>
        <w:rPr>
          <w:rFonts w:eastAsia="Times New Roman"/>
          <w:sz w:val="22"/>
          <w:szCs w:val="22"/>
        </w:rPr>
      </w:pPr>
      <w:r>
        <w:rPr>
          <w:rFonts w:asciiTheme="minorHAnsi" w:eastAsiaTheme="minorEastAsia" w:hAnsi="Calibri" w:cstheme="minorBidi"/>
          <w:color w:val="000000" w:themeColor="text1"/>
          <w:kern w:val="24"/>
          <w:sz w:val="22"/>
          <w:szCs w:val="22"/>
        </w:rPr>
        <w:t>Sur le</w:t>
      </w:r>
      <w:r w:rsidRPr="00DF14EA">
        <w:rPr>
          <w:rFonts w:asciiTheme="minorHAnsi" w:eastAsiaTheme="minorEastAsia" w:hAnsi="Calibri" w:cstheme="minorBidi"/>
          <w:color w:val="000000" w:themeColor="text1"/>
          <w:kern w:val="24"/>
          <w:sz w:val="22"/>
          <w:szCs w:val="22"/>
        </w:rPr>
        <w:t xml:space="preserve">s </w:t>
      </w:r>
      <w:r w:rsidR="007D7C4B" w:rsidRPr="00DF14EA">
        <w:rPr>
          <w:rFonts w:asciiTheme="minorHAnsi" w:eastAsiaTheme="minorEastAsia" w:hAnsi="Calibri" w:cstheme="minorBidi"/>
          <w:color w:val="000000" w:themeColor="text1"/>
          <w:kern w:val="24"/>
          <w:sz w:val="22"/>
          <w:szCs w:val="22"/>
        </w:rPr>
        <w:t>temps d</w:t>
      </w:r>
      <w:r w:rsidR="00160054" w:rsidRPr="00DF14EA">
        <w:rPr>
          <w:rFonts w:asciiTheme="minorHAnsi" w:eastAsiaTheme="minorEastAsia" w:hAnsi="Calibri" w:cstheme="minorBidi"/>
          <w:color w:val="000000" w:themeColor="text1"/>
          <w:kern w:val="24"/>
          <w:sz w:val="22"/>
          <w:szCs w:val="22"/>
        </w:rPr>
        <w:t xml:space="preserve">édiés à la </w:t>
      </w:r>
      <w:r w:rsidR="00EC569D" w:rsidRPr="00DF14EA">
        <w:rPr>
          <w:rFonts w:asciiTheme="minorHAnsi" w:eastAsiaTheme="minorEastAsia" w:hAnsi="Calibri" w:cstheme="minorBidi"/>
          <w:color w:val="000000" w:themeColor="text1"/>
          <w:kern w:val="24"/>
          <w:sz w:val="22"/>
          <w:szCs w:val="22"/>
        </w:rPr>
        <w:t xml:space="preserve">direction </w:t>
      </w:r>
      <w:r w:rsidR="00160054" w:rsidRPr="00DF14EA">
        <w:rPr>
          <w:rFonts w:asciiTheme="minorHAnsi" w:eastAsiaTheme="minorEastAsia" w:hAnsi="Calibri" w:cstheme="minorBidi"/>
          <w:color w:val="000000" w:themeColor="text1"/>
          <w:kern w:val="24"/>
          <w:sz w:val="22"/>
          <w:szCs w:val="22"/>
        </w:rPr>
        <w:t xml:space="preserve">ou aux missions </w:t>
      </w:r>
      <w:r w:rsidR="00EC569D" w:rsidRPr="00DF14EA">
        <w:rPr>
          <w:rFonts w:asciiTheme="minorHAnsi" w:eastAsiaTheme="minorEastAsia" w:hAnsi="Calibri" w:cstheme="minorBidi"/>
          <w:color w:val="000000" w:themeColor="text1"/>
          <w:kern w:val="24"/>
          <w:sz w:val="22"/>
          <w:szCs w:val="22"/>
        </w:rPr>
        <w:t xml:space="preserve">de </w:t>
      </w:r>
      <w:r w:rsidR="007D7C4B" w:rsidRPr="00DF14EA">
        <w:rPr>
          <w:rFonts w:asciiTheme="minorHAnsi" w:eastAsiaTheme="minorEastAsia" w:hAnsi="Calibri" w:cstheme="minorBidi"/>
          <w:color w:val="000000" w:themeColor="text1"/>
          <w:kern w:val="24"/>
          <w:sz w:val="22"/>
          <w:szCs w:val="22"/>
        </w:rPr>
        <w:t>référent santé et accueil inclusif</w:t>
      </w:r>
      <w:r>
        <w:rPr>
          <w:rFonts w:asciiTheme="minorHAnsi" w:eastAsiaTheme="minorEastAsia" w:hAnsi="Calibri" w:cstheme="minorBidi"/>
          <w:color w:val="000000" w:themeColor="text1"/>
          <w:kern w:val="24"/>
          <w:sz w:val="22"/>
          <w:szCs w:val="22"/>
        </w:rPr>
        <w:t>, le professionnel ne peut pas exercer d’autres fonctions simultanément</w:t>
      </w:r>
      <w:r w:rsidR="00EC569D" w:rsidRPr="00DF14EA">
        <w:rPr>
          <w:rFonts w:asciiTheme="minorHAnsi" w:eastAsiaTheme="minorEastAsia" w:hAnsi="Calibri" w:cstheme="minorBidi"/>
          <w:color w:val="000000" w:themeColor="text1"/>
          <w:kern w:val="24"/>
          <w:sz w:val="22"/>
          <w:szCs w:val="22"/>
        </w:rPr>
        <w:t>.</w:t>
      </w:r>
      <w:r w:rsidR="007D7C4B" w:rsidRPr="00DF14EA">
        <w:rPr>
          <w:rFonts w:asciiTheme="minorHAnsi" w:eastAsiaTheme="minorEastAsia" w:hAnsi="Calibri" w:cstheme="minorBidi"/>
          <w:color w:val="000000" w:themeColor="text1"/>
          <w:kern w:val="24"/>
          <w:sz w:val="22"/>
          <w:szCs w:val="22"/>
        </w:rPr>
        <w:t xml:space="preserve"> </w:t>
      </w:r>
    </w:p>
    <w:p w:rsidR="00B476EB" w:rsidRPr="00DF14EA" w:rsidRDefault="00B476EB" w:rsidP="00E71BFC">
      <w:pPr>
        <w:ind w:left="2606"/>
        <w:contextualSpacing/>
        <w:jc w:val="both"/>
        <w:rPr>
          <w:rFonts w:eastAsia="Times New Roman"/>
          <w:sz w:val="22"/>
          <w:szCs w:val="22"/>
        </w:rPr>
      </w:pPr>
    </w:p>
    <w:p w:rsidR="00774932" w:rsidRPr="00DF14EA" w:rsidRDefault="00A61A23" w:rsidP="00E71BFC">
      <w:pPr>
        <w:jc w:val="both"/>
        <w:rPr>
          <w:rFonts w:asciiTheme="minorHAnsi" w:eastAsiaTheme="minorEastAsia" w:hAnsi="Calibri" w:cstheme="minorBidi"/>
          <w:color w:val="000000" w:themeColor="text1"/>
          <w:kern w:val="24"/>
          <w:sz w:val="22"/>
          <w:szCs w:val="22"/>
        </w:rPr>
      </w:pPr>
      <w:r w:rsidRPr="00DF14EA">
        <w:rPr>
          <w:rFonts w:asciiTheme="minorHAnsi" w:eastAsiaTheme="minorEastAsia" w:hAnsi="Calibri" w:cstheme="minorBidi"/>
          <w:color w:val="000000" w:themeColor="text1"/>
          <w:kern w:val="24"/>
          <w:sz w:val="22"/>
          <w:szCs w:val="22"/>
        </w:rPr>
        <w:t xml:space="preserve">Le </w:t>
      </w:r>
      <w:r w:rsidR="00F647B7" w:rsidRPr="00DF14EA">
        <w:rPr>
          <w:rFonts w:asciiTheme="minorHAnsi" w:eastAsiaTheme="minorEastAsia" w:hAnsi="Calibri" w:cstheme="minorBidi"/>
          <w:color w:val="000000" w:themeColor="text1"/>
          <w:kern w:val="24"/>
          <w:sz w:val="22"/>
          <w:szCs w:val="22"/>
        </w:rPr>
        <w:t xml:space="preserve">professionnel </w:t>
      </w:r>
      <w:r w:rsidRPr="00DF14EA">
        <w:rPr>
          <w:rFonts w:asciiTheme="minorHAnsi" w:eastAsiaTheme="minorEastAsia" w:hAnsi="Calibri" w:cstheme="minorBidi"/>
          <w:color w:val="000000" w:themeColor="text1"/>
          <w:kern w:val="24"/>
          <w:sz w:val="22"/>
          <w:szCs w:val="22"/>
        </w:rPr>
        <w:t>en charge de l</w:t>
      </w:r>
      <w:r w:rsidR="00B476EB" w:rsidRPr="00DF14EA">
        <w:rPr>
          <w:rFonts w:asciiTheme="minorHAnsi" w:eastAsiaTheme="minorEastAsia" w:hAnsi="Calibri" w:cstheme="minorBidi"/>
          <w:color w:val="000000" w:themeColor="text1"/>
          <w:kern w:val="24"/>
          <w:sz w:val="22"/>
          <w:szCs w:val="22"/>
        </w:rPr>
        <w:t>’analyse de pratiques (R2324-37 et R2324-38) 6h minimum /an</w:t>
      </w:r>
      <w:r w:rsidRPr="00DF14EA">
        <w:rPr>
          <w:rFonts w:asciiTheme="minorHAnsi" w:eastAsiaTheme="minorEastAsia" w:hAnsi="Calibri" w:cstheme="minorBidi"/>
          <w:color w:val="000000" w:themeColor="text1"/>
          <w:kern w:val="24"/>
          <w:sz w:val="22"/>
          <w:szCs w:val="22"/>
        </w:rPr>
        <w:t xml:space="preserve"> n’appartient pas à l’équipe d’encadrement des enfants de l’EAJE et n’a pas de lien hiérarchique avec ses membres. </w:t>
      </w:r>
    </w:p>
    <w:p w:rsidR="00635026" w:rsidRPr="00DF14EA" w:rsidRDefault="00635026" w:rsidP="00A61A23">
      <w:pPr>
        <w:rPr>
          <w:rFonts w:asciiTheme="minorHAnsi" w:hAnsiTheme="minorHAnsi" w:cstheme="minorHAnsi"/>
          <w:color w:val="1F3864" w:themeColor="accent5" w:themeShade="80"/>
          <w:sz w:val="22"/>
          <w:szCs w:val="22"/>
        </w:rPr>
      </w:pPr>
    </w:p>
    <w:p w:rsidR="00635026" w:rsidRPr="00DF14EA" w:rsidRDefault="002350B7" w:rsidP="006D6208">
      <w:pPr>
        <w:pStyle w:val="Titre3"/>
        <w:numPr>
          <w:ilvl w:val="0"/>
          <w:numId w:val="28"/>
        </w:numPr>
        <w:jc w:val="both"/>
        <w:rPr>
          <w:rFonts w:asciiTheme="minorHAnsi" w:eastAsia="Times New Roman" w:hAnsiTheme="minorHAnsi" w:cstheme="minorHAnsi"/>
          <w:b/>
          <w:color w:val="2F5496" w:themeColor="accent5" w:themeShade="BF"/>
          <w:sz w:val="22"/>
          <w:szCs w:val="22"/>
        </w:rPr>
      </w:pPr>
      <w:r w:rsidRPr="00DF14EA">
        <w:rPr>
          <w:rFonts w:asciiTheme="minorHAnsi" w:eastAsia="Times New Roman" w:hAnsiTheme="minorHAnsi" w:cstheme="minorHAnsi"/>
          <w:b/>
          <w:color w:val="2F5496" w:themeColor="accent5" w:themeShade="BF"/>
          <w:sz w:val="22"/>
          <w:szCs w:val="22"/>
        </w:rPr>
        <w:t xml:space="preserve">Que signifie le terme « prioritairement » indiqué à l’article R2324-34 en ce qui concerne l’accès à des postes de direction d’établissements d’une capacité de plus de 40 places ?  </w:t>
      </w:r>
    </w:p>
    <w:p w:rsidR="00635026" w:rsidRPr="00DF14EA" w:rsidRDefault="002350B7" w:rsidP="002350B7">
      <w:pPr>
        <w:jc w:val="both"/>
        <w:rPr>
          <w:rFonts w:asciiTheme="minorHAnsi" w:hAnsiTheme="minorHAnsi" w:cstheme="minorHAnsi"/>
          <w:sz w:val="22"/>
          <w:szCs w:val="22"/>
        </w:rPr>
      </w:pPr>
      <w:r w:rsidRPr="00DF14EA">
        <w:rPr>
          <w:rFonts w:asciiTheme="minorHAnsi" w:hAnsiTheme="minorHAnsi" w:cstheme="minorHAnsi"/>
          <w:sz w:val="22"/>
          <w:szCs w:val="22"/>
        </w:rPr>
        <w:t>La réglementation prévoit que la direction des plus grands établissements ou services d’accueil soit confié</w:t>
      </w:r>
      <w:r w:rsidR="00911EE2" w:rsidRPr="00DF14EA">
        <w:rPr>
          <w:rFonts w:asciiTheme="minorHAnsi" w:hAnsiTheme="minorHAnsi" w:cstheme="minorHAnsi"/>
          <w:sz w:val="22"/>
          <w:szCs w:val="22"/>
        </w:rPr>
        <w:t>e</w:t>
      </w:r>
      <w:r w:rsidRPr="00DF14EA">
        <w:rPr>
          <w:rFonts w:asciiTheme="minorHAnsi" w:hAnsiTheme="minorHAnsi" w:cstheme="minorHAnsi"/>
          <w:sz w:val="22"/>
          <w:szCs w:val="22"/>
        </w:rPr>
        <w:t xml:space="preserve"> à des professionnels </w:t>
      </w:r>
      <w:r w:rsidR="00C83C41" w:rsidRPr="00DF14EA">
        <w:rPr>
          <w:rFonts w:asciiTheme="minorHAnsi" w:hAnsiTheme="minorHAnsi" w:cstheme="minorHAnsi"/>
          <w:sz w:val="22"/>
          <w:szCs w:val="22"/>
        </w:rPr>
        <w:t xml:space="preserve">dotés d’une </w:t>
      </w:r>
      <w:r w:rsidRPr="00DF14EA">
        <w:rPr>
          <w:rFonts w:asciiTheme="minorHAnsi" w:hAnsiTheme="minorHAnsi" w:cstheme="minorHAnsi"/>
          <w:sz w:val="22"/>
          <w:szCs w:val="22"/>
        </w:rPr>
        <w:t>expéri</w:t>
      </w:r>
      <w:r w:rsidR="00C83C41" w:rsidRPr="00DF14EA">
        <w:rPr>
          <w:rFonts w:asciiTheme="minorHAnsi" w:hAnsiTheme="minorHAnsi" w:cstheme="minorHAnsi"/>
          <w:sz w:val="22"/>
          <w:szCs w:val="22"/>
        </w:rPr>
        <w:t xml:space="preserve">ence </w:t>
      </w:r>
      <w:r w:rsidRPr="00DF14EA">
        <w:rPr>
          <w:rFonts w:asciiTheme="minorHAnsi" w:hAnsiTheme="minorHAnsi" w:cstheme="minorHAnsi"/>
          <w:sz w:val="22"/>
          <w:szCs w:val="22"/>
        </w:rPr>
        <w:t xml:space="preserve">d’au minimum trois ans. </w:t>
      </w:r>
    </w:p>
    <w:p w:rsidR="002350B7" w:rsidRPr="00DF14EA" w:rsidRDefault="002350B7" w:rsidP="002350B7">
      <w:pPr>
        <w:jc w:val="both"/>
        <w:rPr>
          <w:rFonts w:asciiTheme="minorHAnsi" w:hAnsiTheme="minorHAnsi" w:cstheme="minorHAnsi"/>
          <w:sz w:val="22"/>
          <w:szCs w:val="22"/>
        </w:rPr>
      </w:pPr>
      <w:r w:rsidRPr="00DF14EA">
        <w:rPr>
          <w:rFonts w:asciiTheme="minorHAnsi" w:hAnsiTheme="minorHAnsi" w:cstheme="minorHAnsi"/>
          <w:sz w:val="22"/>
          <w:szCs w:val="22"/>
        </w:rPr>
        <w:t>Néanmoins, l</w:t>
      </w:r>
      <w:r w:rsidR="0031642F" w:rsidRPr="00DF14EA">
        <w:rPr>
          <w:rFonts w:asciiTheme="minorHAnsi" w:hAnsiTheme="minorHAnsi" w:cstheme="minorHAnsi"/>
          <w:sz w:val="22"/>
          <w:szCs w:val="22"/>
        </w:rPr>
        <w:t xml:space="preserve">’attention des gestionnaires et des services de PMI </w:t>
      </w:r>
      <w:r w:rsidR="004A7EAC" w:rsidRPr="00DF14EA">
        <w:rPr>
          <w:rFonts w:asciiTheme="minorHAnsi" w:hAnsiTheme="minorHAnsi" w:cstheme="minorHAnsi"/>
          <w:sz w:val="22"/>
          <w:szCs w:val="22"/>
        </w:rPr>
        <w:t>est</w:t>
      </w:r>
      <w:r w:rsidR="0031642F" w:rsidRPr="00DF14EA">
        <w:rPr>
          <w:rFonts w:asciiTheme="minorHAnsi" w:hAnsiTheme="minorHAnsi" w:cstheme="minorHAnsi"/>
          <w:sz w:val="22"/>
          <w:szCs w:val="22"/>
        </w:rPr>
        <w:t xml:space="preserve"> davantage porté</w:t>
      </w:r>
      <w:r w:rsidR="00C83C41" w:rsidRPr="00DF14EA">
        <w:rPr>
          <w:rFonts w:asciiTheme="minorHAnsi" w:hAnsiTheme="minorHAnsi" w:cstheme="minorHAnsi"/>
          <w:sz w:val="22"/>
          <w:szCs w:val="22"/>
        </w:rPr>
        <w:t>e</w:t>
      </w:r>
      <w:r w:rsidR="0031642F" w:rsidRPr="00DF14EA">
        <w:rPr>
          <w:rFonts w:asciiTheme="minorHAnsi" w:hAnsiTheme="minorHAnsi" w:cstheme="minorHAnsi"/>
          <w:sz w:val="22"/>
          <w:szCs w:val="22"/>
        </w:rPr>
        <w:t xml:space="preserve"> vers </w:t>
      </w:r>
      <w:r w:rsidR="00C83C41" w:rsidRPr="00DF14EA">
        <w:rPr>
          <w:rFonts w:asciiTheme="minorHAnsi" w:hAnsiTheme="minorHAnsi" w:cstheme="minorHAnsi"/>
          <w:sz w:val="22"/>
          <w:szCs w:val="22"/>
        </w:rPr>
        <w:t>le recrutement d</w:t>
      </w:r>
      <w:r w:rsidR="004A7EAC" w:rsidRPr="00DF14EA">
        <w:rPr>
          <w:rFonts w:asciiTheme="minorHAnsi" w:hAnsiTheme="minorHAnsi" w:cstheme="minorHAnsi"/>
          <w:sz w:val="22"/>
          <w:szCs w:val="22"/>
        </w:rPr>
        <w:t>e</w:t>
      </w:r>
      <w:r w:rsidR="0031642F" w:rsidRPr="00DF14EA">
        <w:rPr>
          <w:rFonts w:asciiTheme="minorHAnsi" w:hAnsiTheme="minorHAnsi" w:cstheme="minorHAnsi"/>
          <w:sz w:val="22"/>
          <w:szCs w:val="22"/>
        </w:rPr>
        <w:t xml:space="preserve"> professionnel</w:t>
      </w:r>
      <w:r w:rsidR="004A7EAC" w:rsidRPr="00DF14EA">
        <w:rPr>
          <w:rFonts w:asciiTheme="minorHAnsi" w:hAnsiTheme="minorHAnsi" w:cstheme="minorHAnsi"/>
          <w:sz w:val="22"/>
          <w:szCs w:val="22"/>
        </w:rPr>
        <w:t xml:space="preserve">s </w:t>
      </w:r>
      <w:r w:rsidR="0031642F" w:rsidRPr="00DF14EA">
        <w:rPr>
          <w:rFonts w:asciiTheme="minorHAnsi" w:hAnsiTheme="minorHAnsi" w:cstheme="minorHAnsi"/>
          <w:sz w:val="22"/>
          <w:szCs w:val="22"/>
        </w:rPr>
        <w:t xml:space="preserve">dont le profil </w:t>
      </w:r>
      <w:r w:rsidR="004A7EAC" w:rsidRPr="00DF14EA">
        <w:rPr>
          <w:rFonts w:asciiTheme="minorHAnsi" w:hAnsiTheme="minorHAnsi" w:cstheme="minorHAnsi"/>
          <w:sz w:val="22"/>
          <w:szCs w:val="22"/>
        </w:rPr>
        <w:t xml:space="preserve">est en adéquation avec les fonctions de direction </w:t>
      </w:r>
      <w:r w:rsidR="0031642F" w:rsidRPr="00DF14EA">
        <w:rPr>
          <w:rFonts w:asciiTheme="minorHAnsi" w:hAnsiTheme="minorHAnsi" w:cstheme="minorHAnsi"/>
          <w:sz w:val="22"/>
          <w:szCs w:val="22"/>
        </w:rPr>
        <w:t>et la capacité d’accueil de l’EAJE concerné.</w:t>
      </w:r>
      <w:r w:rsidR="00C83C41" w:rsidRPr="00DF14EA">
        <w:rPr>
          <w:rFonts w:asciiTheme="minorHAnsi" w:hAnsiTheme="minorHAnsi" w:cstheme="minorHAnsi"/>
          <w:sz w:val="22"/>
          <w:szCs w:val="22"/>
        </w:rPr>
        <w:t xml:space="preserve"> A défaut de candidatures </w:t>
      </w:r>
      <w:r w:rsidR="004A7EAC" w:rsidRPr="00DF14EA">
        <w:rPr>
          <w:rFonts w:asciiTheme="minorHAnsi" w:hAnsiTheme="minorHAnsi" w:cstheme="minorHAnsi"/>
          <w:sz w:val="22"/>
          <w:szCs w:val="22"/>
        </w:rPr>
        <w:t>satisfaisantes</w:t>
      </w:r>
      <w:r w:rsidR="00C83C41" w:rsidRPr="00DF14EA">
        <w:rPr>
          <w:rFonts w:asciiTheme="minorHAnsi" w:hAnsiTheme="minorHAnsi" w:cstheme="minorHAnsi"/>
          <w:sz w:val="22"/>
          <w:szCs w:val="22"/>
        </w:rPr>
        <w:t xml:space="preserve">, un professionnel doté d’une expérience de moins de trois ans </w:t>
      </w:r>
      <w:r w:rsidR="004A7EAC" w:rsidRPr="00DF14EA">
        <w:rPr>
          <w:rFonts w:asciiTheme="minorHAnsi" w:hAnsiTheme="minorHAnsi" w:cstheme="minorHAnsi"/>
          <w:sz w:val="22"/>
          <w:szCs w:val="22"/>
        </w:rPr>
        <w:t>pourra tout de même être recruté.</w:t>
      </w:r>
    </w:p>
    <w:p w:rsidR="00635026" w:rsidRPr="00DF14EA" w:rsidRDefault="00635026" w:rsidP="00635026">
      <w:pPr>
        <w:rPr>
          <w:rFonts w:asciiTheme="minorHAnsi" w:hAnsiTheme="minorHAnsi" w:cstheme="minorHAnsi"/>
          <w:color w:val="1F3864" w:themeColor="accent5" w:themeShade="80"/>
          <w:sz w:val="22"/>
          <w:szCs w:val="22"/>
        </w:rPr>
      </w:pPr>
    </w:p>
    <w:p w:rsidR="00635026" w:rsidRPr="00DF14EA" w:rsidRDefault="009A36CD" w:rsidP="006D6208">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Comment exercer </w:t>
      </w:r>
      <w:r w:rsidR="00635026" w:rsidRPr="00DF14EA">
        <w:rPr>
          <w:rFonts w:asciiTheme="minorHAnsi" w:hAnsiTheme="minorHAnsi" w:cstheme="minorHAnsi"/>
          <w:b/>
          <w:color w:val="2F5496" w:themeColor="accent5" w:themeShade="BF"/>
          <w:sz w:val="22"/>
          <w:szCs w:val="22"/>
        </w:rPr>
        <w:t>la continuité des fonctions de direction en crèche familiale, en l’absence de la directrice</w:t>
      </w:r>
      <w:r w:rsidRPr="00DF14EA">
        <w:rPr>
          <w:rFonts w:asciiTheme="minorHAnsi" w:hAnsiTheme="minorHAnsi" w:cstheme="minorHAnsi"/>
          <w:b/>
          <w:color w:val="2F5496" w:themeColor="accent5" w:themeShade="BF"/>
          <w:sz w:val="22"/>
          <w:szCs w:val="22"/>
        </w:rPr>
        <w:t> ?</w:t>
      </w:r>
    </w:p>
    <w:p w:rsidR="00635026" w:rsidRPr="00DF14EA" w:rsidRDefault="00635026" w:rsidP="00D70AC4">
      <w:pPr>
        <w:jc w:val="both"/>
        <w:rPr>
          <w:rFonts w:asciiTheme="minorHAnsi" w:hAnsiTheme="minorHAnsi" w:cstheme="minorHAnsi"/>
          <w:sz w:val="22"/>
          <w:szCs w:val="22"/>
        </w:rPr>
      </w:pPr>
      <w:r w:rsidRPr="00DF14EA">
        <w:rPr>
          <w:rFonts w:asciiTheme="minorHAnsi" w:hAnsiTheme="minorHAnsi" w:cstheme="minorHAnsi"/>
          <w:sz w:val="22"/>
          <w:szCs w:val="22"/>
        </w:rPr>
        <w:t>L’article R2324-36 du code de la santé publique prévoit que la continuité est assurée par une personne présente dans l’établissement, relevant du 1° de l’article R2324-42 ou 2° du même article sous la condition d’une expérience professionnelle d’au moins 1 an.</w:t>
      </w:r>
    </w:p>
    <w:p w:rsidR="00635026" w:rsidRPr="00DF14EA" w:rsidRDefault="00AB7FCB" w:rsidP="00D70AC4">
      <w:pPr>
        <w:jc w:val="both"/>
        <w:rPr>
          <w:rFonts w:asciiTheme="minorHAnsi" w:hAnsiTheme="minorHAnsi" w:cstheme="minorHAnsi"/>
          <w:sz w:val="22"/>
          <w:szCs w:val="22"/>
        </w:rPr>
      </w:pPr>
      <w:r w:rsidRPr="00DF14EA">
        <w:rPr>
          <w:rFonts w:asciiTheme="minorHAnsi" w:hAnsiTheme="minorHAnsi" w:cstheme="minorHAnsi"/>
          <w:sz w:val="22"/>
          <w:szCs w:val="22"/>
        </w:rPr>
        <w:t>S</w:t>
      </w:r>
      <w:r w:rsidR="004101BA" w:rsidRPr="00DF14EA">
        <w:rPr>
          <w:rFonts w:asciiTheme="minorHAnsi" w:hAnsiTheme="minorHAnsi" w:cstheme="minorHAnsi"/>
          <w:sz w:val="22"/>
          <w:szCs w:val="22"/>
        </w:rPr>
        <w:t xml:space="preserve">elon la capacité de l’EAJE, </w:t>
      </w:r>
      <w:r w:rsidRPr="00DF14EA">
        <w:rPr>
          <w:rFonts w:asciiTheme="minorHAnsi" w:hAnsiTheme="minorHAnsi" w:cstheme="minorHAnsi"/>
          <w:sz w:val="22"/>
          <w:szCs w:val="22"/>
        </w:rPr>
        <w:t xml:space="preserve">l’équipe peut être composée </w:t>
      </w:r>
      <w:r w:rsidR="00635026" w:rsidRPr="00DF14EA">
        <w:rPr>
          <w:rFonts w:asciiTheme="minorHAnsi" w:hAnsiTheme="minorHAnsi" w:cstheme="minorHAnsi"/>
          <w:sz w:val="22"/>
          <w:szCs w:val="22"/>
        </w:rPr>
        <w:t>d’une adjointe</w:t>
      </w:r>
      <w:r w:rsidR="006D1EC9" w:rsidRPr="00DF14EA">
        <w:rPr>
          <w:rFonts w:asciiTheme="minorHAnsi" w:hAnsiTheme="minorHAnsi" w:cstheme="minorHAnsi"/>
          <w:sz w:val="22"/>
          <w:szCs w:val="22"/>
        </w:rPr>
        <w:t>,</w:t>
      </w:r>
      <w:r w:rsidR="004101BA" w:rsidRPr="00DF14EA">
        <w:rPr>
          <w:rFonts w:asciiTheme="minorHAnsi" w:hAnsiTheme="minorHAnsi" w:cstheme="minorHAnsi"/>
          <w:sz w:val="22"/>
          <w:szCs w:val="22"/>
        </w:rPr>
        <w:t xml:space="preserve"> d’une EJE et d’une infirmière ou puéricultrice pour </w:t>
      </w:r>
      <w:r w:rsidR="006D1EC9" w:rsidRPr="00DF14EA">
        <w:rPr>
          <w:rFonts w:asciiTheme="minorHAnsi" w:hAnsiTheme="minorHAnsi" w:cstheme="minorHAnsi"/>
          <w:sz w:val="22"/>
          <w:szCs w:val="22"/>
        </w:rPr>
        <w:t xml:space="preserve">assurer </w:t>
      </w:r>
      <w:r w:rsidR="004101BA" w:rsidRPr="00DF14EA">
        <w:rPr>
          <w:rFonts w:asciiTheme="minorHAnsi" w:hAnsiTheme="minorHAnsi" w:cstheme="minorHAnsi"/>
          <w:sz w:val="22"/>
          <w:szCs w:val="22"/>
        </w:rPr>
        <w:t xml:space="preserve">différentes </w:t>
      </w:r>
      <w:r w:rsidR="006D1EC9" w:rsidRPr="00DF14EA">
        <w:rPr>
          <w:rFonts w:asciiTheme="minorHAnsi" w:hAnsiTheme="minorHAnsi" w:cstheme="minorHAnsi"/>
          <w:sz w:val="22"/>
          <w:szCs w:val="22"/>
        </w:rPr>
        <w:t>missions</w:t>
      </w:r>
      <w:r w:rsidR="00843F7C" w:rsidRPr="00DF14EA">
        <w:rPr>
          <w:rFonts w:asciiTheme="minorHAnsi" w:hAnsiTheme="minorHAnsi" w:cstheme="minorHAnsi"/>
          <w:sz w:val="22"/>
          <w:szCs w:val="22"/>
        </w:rPr>
        <w:t xml:space="preserve">. </w:t>
      </w:r>
    </w:p>
    <w:p w:rsidR="00635026" w:rsidRPr="00DF14EA" w:rsidRDefault="00635026" w:rsidP="00D70AC4">
      <w:pPr>
        <w:jc w:val="both"/>
        <w:rPr>
          <w:rFonts w:asciiTheme="minorHAnsi" w:hAnsiTheme="minorHAnsi" w:cstheme="minorHAnsi"/>
          <w:sz w:val="22"/>
          <w:szCs w:val="22"/>
        </w:rPr>
      </w:pPr>
      <w:r w:rsidRPr="00DF14EA">
        <w:rPr>
          <w:rFonts w:asciiTheme="minorHAnsi" w:hAnsiTheme="minorHAnsi" w:cstheme="minorHAnsi"/>
          <w:sz w:val="22"/>
          <w:szCs w:val="22"/>
        </w:rPr>
        <w:t xml:space="preserve">Par conséquent, il convient d’organiser les emplois du temps de façon à garantir pour la durée de l’amplitude de l’accueil d’enfants une continuité de disponibilité </w:t>
      </w:r>
      <w:r w:rsidR="00AB7FCB" w:rsidRPr="00DF14EA">
        <w:rPr>
          <w:rFonts w:asciiTheme="minorHAnsi" w:hAnsiTheme="minorHAnsi" w:cstheme="minorHAnsi"/>
          <w:sz w:val="22"/>
          <w:szCs w:val="22"/>
        </w:rPr>
        <w:t xml:space="preserve">envers les assistantes maternelles, les familles </w:t>
      </w:r>
      <w:r w:rsidR="00843F7C" w:rsidRPr="00DF14EA">
        <w:rPr>
          <w:rFonts w:asciiTheme="minorHAnsi" w:hAnsiTheme="minorHAnsi" w:cstheme="minorHAnsi"/>
          <w:sz w:val="22"/>
          <w:szCs w:val="22"/>
        </w:rPr>
        <w:t>et le gestionnaire et de prévoir dans le règlement de fonctionnement les conditions de suppléance</w:t>
      </w:r>
      <w:r w:rsidRPr="00DF14EA">
        <w:rPr>
          <w:rFonts w:asciiTheme="minorHAnsi" w:hAnsiTheme="minorHAnsi" w:cstheme="minorHAnsi"/>
          <w:sz w:val="22"/>
          <w:szCs w:val="22"/>
        </w:rPr>
        <w:t>.</w:t>
      </w:r>
    </w:p>
    <w:p w:rsidR="00635026" w:rsidRPr="00DF14EA" w:rsidRDefault="00635026" w:rsidP="00D70AC4">
      <w:pPr>
        <w:jc w:val="both"/>
        <w:rPr>
          <w:rFonts w:asciiTheme="minorHAnsi" w:hAnsiTheme="minorHAnsi" w:cstheme="minorHAnsi"/>
          <w:sz w:val="22"/>
          <w:szCs w:val="22"/>
        </w:rPr>
      </w:pPr>
      <w:r w:rsidRPr="00DF14EA">
        <w:rPr>
          <w:rFonts w:asciiTheme="minorHAnsi" w:hAnsiTheme="minorHAnsi" w:cstheme="minorHAnsi"/>
          <w:sz w:val="22"/>
          <w:szCs w:val="22"/>
        </w:rPr>
        <w:t xml:space="preserve">En </w:t>
      </w:r>
      <w:r w:rsidR="00843F7C" w:rsidRPr="00DF14EA">
        <w:rPr>
          <w:rFonts w:asciiTheme="minorHAnsi" w:hAnsiTheme="minorHAnsi" w:cstheme="minorHAnsi"/>
          <w:sz w:val="22"/>
          <w:szCs w:val="22"/>
        </w:rPr>
        <w:t>l’</w:t>
      </w:r>
      <w:r w:rsidRPr="00DF14EA">
        <w:rPr>
          <w:rFonts w:asciiTheme="minorHAnsi" w:hAnsiTheme="minorHAnsi" w:cstheme="minorHAnsi"/>
          <w:sz w:val="22"/>
          <w:szCs w:val="22"/>
        </w:rPr>
        <w:t>absence</w:t>
      </w:r>
      <w:r w:rsidR="00843F7C" w:rsidRPr="00DF14EA">
        <w:rPr>
          <w:rFonts w:asciiTheme="minorHAnsi" w:hAnsiTheme="minorHAnsi" w:cstheme="minorHAnsi"/>
          <w:sz w:val="22"/>
          <w:szCs w:val="22"/>
        </w:rPr>
        <w:t xml:space="preserve"> de la directrice</w:t>
      </w:r>
      <w:r w:rsidRPr="00DF14EA">
        <w:rPr>
          <w:rFonts w:asciiTheme="minorHAnsi" w:hAnsiTheme="minorHAnsi" w:cstheme="minorHAnsi"/>
          <w:sz w:val="22"/>
          <w:szCs w:val="22"/>
        </w:rPr>
        <w:t>, ces professionnels assure</w:t>
      </w:r>
      <w:r w:rsidR="00F27703" w:rsidRPr="00DF14EA">
        <w:rPr>
          <w:rFonts w:asciiTheme="minorHAnsi" w:hAnsiTheme="minorHAnsi" w:cstheme="minorHAnsi"/>
          <w:sz w:val="22"/>
          <w:szCs w:val="22"/>
        </w:rPr>
        <w:t>nt</w:t>
      </w:r>
      <w:r w:rsidRPr="00DF14EA">
        <w:rPr>
          <w:rFonts w:asciiTheme="minorHAnsi" w:hAnsiTheme="minorHAnsi" w:cstheme="minorHAnsi"/>
          <w:sz w:val="22"/>
          <w:szCs w:val="22"/>
        </w:rPr>
        <w:t xml:space="preserve"> la continuité </w:t>
      </w:r>
      <w:r w:rsidR="00843F7C" w:rsidRPr="00DF14EA">
        <w:rPr>
          <w:rFonts w:asciiTheme="minorHAnsi" w:hAnsiTheme="minorHAnsi" w:cstheme="minorHAnsi"/>
          <w:sz w:val="22"/>
          <w:szCs w:val="22"/>
        </w:rPr>
        <w:t xml:space="preserve">des fonctions de direction </w:t>
      </w:r>
      <w:r w:rsidRPr="00DF14EA">
        <w:rPr>
          <w:rFonts w:asciiTheme="minorHAnsi" w:hAnsiTheme="minorHAnsi" w:cstheme="minorHAnsi"/>
          <w:sz w:val="22"/>
          <w:szCs w:val="22"/>
        </w:rPr>
        <w:t>selon la durée de l’amplitude d’accueil des jeunes enfants</w:t>
      </w:r>
      <w:r w:rsidR="00F27703" w:rsidRPr="00DF14EA">
        <w:rPr>
          <w:rFonts w:asciiTheme="minorHAnsi" w:hAnsiTheme="minorHAnsi" w:cstheme="minorHAnsi"/>
          <w:sz w:val="22"/>
          <w:szCs w:val="22"/>
        </w:rPr>
        <w:t xml:space="preserve"> et dans le respect du fonctionnement habituel de l’EAJE</w:t>
      </w:r>
      <w:r w:rsidRPr="00DF14EA">
        <w:rPr>
          <w:rFonts w:asciiTheme="minorHAnsi" w:hAnsiTheme="minorHAnsi" w:cstheme="minorHAnsi"/>
          <w:sz w:val="22"/>
          <w:szCs w:val="22"/>
        </w:rPr>
        <w:t>.</w:t>
      </w:r>
      <w:r w:rsidR="00D70AC4" w:rsidRPr="00DF14EA">
        <w:rPr>
          <w:rFonts w:asciiTheme="minorHAnsi" w:hAnsiTheme="minorHAnsi" w:cstheme="minorHAnsi"/>
          <w:sz w:val="22"/>
          <w:szCs w:val="22"/>
        </w:rPr>
        <w:t xml:space="preserve"> </w:t>
      </w:r>
      <w:r w:rsidR="00F27703" w:rsidRPr="00DF14EA">
        <w:rPr>
          <w:rFonts w:asciiTheme="minorHAnsi" w:hAnsiTheme="minorHAnsi" w:cstheme="minorHAnsi"/>
          <w:sz w:val="22"/>
          <w:szCs w:val="22"/>
        </w:rPr>
        <w:t>Ainsi, s’</w:t>
      </w:r>
      <w:r w:rsidRPr="00DF14EA">
        <w:rPr>
          <w:rFonts w:asciiTheme="minorHAnsi" w:hAnsiTheme="minorHAnsi" w:cstheme="minorHAnsi"/>
          <w:sz w:val="22"/>
          <w:szCs w:val="22"/>
        </w:rPr>
        <w:t xml:space="preserve">agissant d’une crèche familiale, </w:t>
      </w:r>
      <w:r w:rsidR="00F27703" w:rsidRPr="00DF14EA">
        <w:rPr>
          <w:rFonts w:asciiTheme="minorHAnsi" w:hAnsiTheme="minorHAnsi" w:cstheme="minorHAnsi"/>
          <w:sz w:val="22"/>
          <w:szCs w:val="22"/>
        </w:rPr>
        <w:t>les enfants étant accueillis au domicile des assistants maternels</w:t>
      </w:r>
      <w:r w:rsidR="00D70AC4" w:rsidRPr="00DF14EA">
        <w:rPr>
          <w:rFonts w:asciiTheme="minorHAnsi" w:hAnsiTheme="minorHAnsi" w:cstheme="minorHAnsi"/>
          <w:sz w:val="22"/>
          <w:szCs w:val="22"/>
        </w:rPr>
        <w:t xml:space="preserve">, </w:t>
      </w:r>
      <w:r w:rsidR="00713739" w:rsidRPr="00DF14EA">
        <w:rPr>
          <w:rFonts w:asciiTheme="minorHAnsi" w:hAnsiTheme="minorHAnsi" w:cstheme="minorHAnsi"/>
          <w:sz w:val="22"/>
          <w:szCs w:val="22"/>
        </w:rPr>
        <w:t xml:space="preserve">la continuité des fonctions de direction </w:t>
      </w:r>
      <w:r w:rsidR="00D70AC4" w:rsidRPr="00DF14EA">
        <w:rPr>
          <w:rFonts w:asciiTheme="minorHAnsi" w:hAnsiTheme="minorHAnsi" w:cstheme="minorHAnsi"/>
          <w:sz w:val="22"/>
          <w:szCs w:val="22"/>
        </w:rPr>
        <w:t xml:space="preserve">peut </w:t>
      </w:r>
      <w:r w:rsidR="00713739" w:rsidRPr="00DF14EA">
        <w:rPr>
          <w:rFonts w:asciiTheme="minorHAnsi" w:hAnsiTheme="minorHAnsi" w:cstheme="minorHAnsi"/>
          <w:sz w:val="22"/>
          <w:szCs w:val="22"/>
        </w:rPr>
        <w:t>s’exerce</w:t>
      </w:r>
      <w:r w:rsidR="00D70AC4" w:rsidRPr="00DF14EA">
        <w:rPr>
          <w:rFonts w:asciiTheme="minorHAnsi" w:hAnsiTheme="minorHAnsi" w:cstheme="minorHAnsi"/>
          <w:sz w:val="22"/>
          <w:szCs w:val="22"/>
        </w:rPr>
        <w:t xml:space="preserve">r </w:t>
      </w:r>
      <w:r w:rsidR="00713739" w:rsidRPr="00DF14EA">
        <w:rPr>
          <w:rFonts w:asciiTheme="minorHAnsi" w:hAnsiTheme="minorHAnsi" w:cstheme="minorHAnsi"/>
          <w:sz w:val="22"/>
          <w:szCs w:val="22"/>
        </w:rPr>
        <w:t xml:space="preserve">par </w:t>
      </w:r>
      <w:r w:rsidR="00F27703" w:rsidRPr="00DF14EA">
        <w:rPr>
          <w:rFonts w:asciiTheme="minorHAnsi" w:hAnsiTheme="minorHAnsi" w:cstheme="minorHAnsi"/>
          <w:sz w:val="22"/>
          <w:szCs w:val="22"/>
        </w:rPr>
        <w:t>sollicitation téléphonique</w:t>
      </w:r>
      <w:r w:rsidRPr="00DF14EA">
        <w:rPr>
          <w:rFonts w:asciiTheme="minorHAnsi" w:hAnsiTheme="minorHAnsi" w:cstheme="minorHAnsi"/>
          <w:sz w:val="22"/>
          <w:szCs w:val="22"/>
        </w:rPr>
        <w:t>.</w:t>
      </w:r>
    </w:p>
    <w:p w:rsidR="00635026" w:rsidRPr="00DF14EA" w:rsidRDefault="00635026" w:rsidP="00D70AC4">
      <w:pPr>
        <w:ind w:left="708"/>
        <w:jc w:val="both"/>
        <w:rPr>
          <w:rFonts w:asciiTheme="minorHAnsi" w:hAnsiTheme="minorHAnsi" w:cstheme="minorHAnsi"/>
          <w:sz w:val="22"/>
          <w:szCs w:val="22"/>
        </w:rPr>
      </w:pPr>
    </w:p>
    <w:p w:rsidR="00A350FE" w:rsidRPr="00DF14EA" w:rsidRDefault="00A350FE" w:rsidP="00A350FE">
      <w:pPr>
        <w:pStyle w:val="Paragraphedeliste"/>
        <w:jc w:val="both"/>
        <w:rPr>
          <w:rFonts w:asciiTheme="minorHAnsi" w:hAnsiTheme="minorHAnsi" w:cstheme="minorHAnsi"/>
          <w:b/>
          <w:color w:val="2F5496" w:themeColor="accent5" w:themeShade="BF"/>
          <w:sz w:val="22"/>
          <w:szCs w:val="22"/>
        </w:rPr>
      </w:pPr>
    </w:p>
    <w:p w:rsidR="00A350FE" w:rsidRPr="00DF14EA" w:rsidRDefault="00A350FE" w:rsidP="00A350FE">
      <w:pPr>
        <w:pStyle w:val="Paragraphedeliste"/>
        <w:jc w:val="both"/>
        <w:rPr>
          <w:rFonts w:asciiTheme="minorHAnsi" w:hAnsiTheme="minorHAnsi" w:cstheme="minorHAnsi"/>
          <w:b/>
          <w:color w:val="2F5496" w:themeColor="accent5" w:themeShade="BF"/>
          <w:sz w:val="22"/>
          <w:szCs w:val="22"/>
        </w:rPr>
      </w:pPr>
    </w:p>
    <w:p w:rsidR="00635026" w:rsidRPr="00DF14EA" w:rsidRDefault="005F023C" w:rsidP="006D6208">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Dans un EAJE de catégorie crèche (25 à 39 places) dirigé par un EJE, faut-il nécessairement un</w:t>
      </w:r>
      <w:r w:rsidR="0039548A">
        <w:rPr>
          <w:rFonts w:asciiTheme="minorHAnsi" w:hAnsiTheme="minorHAnsi" w:cstheme="minorHAnsi"/>
          <w:b/>
          <w:color w:val="2F5496" w:themeColor="accent5" w:themeShade="BF"/>
          <w:sz w:val="22"/>
          <w:szCs w:val="22"/>
        </w:rPr>
        <w:t xml:space="preserve"> </w:t>
      </w:r>
      <w:r w:rsidRPr="00DF14EA">
        <w:rPr>
          <w:rFonts w:asciiTheme="minorHAnsi" w:hAnsiTheme="minorHAnsi" w:cstheme="minorHAnsi"/>
          <w:b/>
          <w:color w:val="2F5496" w:themeColor="accent5" w:themeShade="BF"/>
          <w:sz w:val="22"/>
          <w:szCs w:val="22"/>
        </w:rPr>
        <w:t xml:space="preserve">autre professionnel EJE dans l’équipe ?  </w:t>
      </w:r>
    </w:p>
    <w:p w:rsidR="00304A4B" w:rsidRPr="00DF14EA" w:rsidRDefault="00304A4B" w:rsidP="006D4F60">
      <w:pPr>
        <w:jc w:val="both"/>
        <w:rPr>
          <w:rFonts w:asciiTheme="minorHAnsi" w:hAnsiTheme="minorHAnsi" w:cstheme="minorHAnsi"/>
          <w:sz w:val="22"/>
          <w:szCs w:val="22"/>
        </w:rPr>
      </w:pPr>
      <w:r w:rsidRPr="00DF14EA">
        <w:rPr>
          <w:rFonts w:asciiTheme="minorHAnsi" w:hAnsiTheme="minorHAnsi" w:cstheme="minorHAnsi"/>
          <w:sz w:val="22"/>
          <w:szCs w:val="22"/>
        </w:rPr>
        <w:t>L’article R2324-41 précise les missions des EJE dans les EAJE et renvoie à l’article R2324-46-3 pour les quotités de temps correspondantes.</w:t>
      </w:r>
    </w:p>
    <w:p w:rsidR="00304A4B" w:rsidRPr="00DF14EA" w:rsidRDefault="00304A4B" w:rsidP="00D739DB">
      <w:pPr>
        <w:jc w:val="both"/>
        <w:rPr>
          <w:rFonts w:asciiTheme="minorHAnsi" w:hAnsiTheme="minorHAnsi" w:cstheme="minorHAnsi"/>
          <w:sz w:val="22"/>
          <w:szCs w:val="22"/>
        </w:rPr>
      </w:pPr>
      <w:r w:rsidRPr="00DF14EA">
        <w:rPr>
          <w:rFonts w:asciiTheme="minorHAnsi" w:hAnsiTheme="minorHAnsi" w:cstheme="minorHAnsi"/>
          <w:sz w:val="22"/>
          <w:szCs w:val="22"/>
        </w:rPr>
        <w:t xml:space="preserve">Ainsi, dans un EAJE de catégorie crèche, il convient d’assurer la quotité de temps définie à hauteur de 0,75 ETP </w:t>
      </w:r>
      <w:r w:rsidR="00774932" w:rsidRPr="00DF14EA">
        <w:rPr>
          <w:rFonts w:asciiTheme="minorHAnsi" w:hAnsiTheme="minorHAnsi" w:cstheme="minorHAnsi"/>
          <w:sz w:val="22"/>
          <w:szCs w:val="22"/>
        </w:rPr>
        <w:t xml:space="preserve">placée selon l’organisation de l’EAJE, soit </w:t>
      </w:r>
      <w:r w:rsidRPr="00DF14EA">
        <w:rPr>
          <w:rFonts w:asciiTheme="minorHAnsi" w:hAnsiTheme="minorHAnsi" w:cstheme="minorHAnsi"/>
          <w:sz w:val="22"/>
          <w:szCs w:val="22"/>
        </w:rPr>
        <w:t>auprès des enfants et de l’équipe</w:t>
      </w:r>
      <w:r w:rsidR="00774932" w:rsidRPr="00DF14EA">
        <w:rPr>
          <w:rFonts w:asciiTheme="minorHAnsi" w:hAnsiTheme="minorHAnsi" w:cstheme="minorHAnsi"/>
          <w:sz w:val="22"/>
          <w:szCs w:val="22"/>
        </w:rPr>
        <w:t>, soit à des fonctions de direction, ou direction adjointe</w:t>
      </w:r>
      <w:r w:rsidRPr="00DF14EA">
        <w:rPr>
          <w:rFonts w:asciiTheme="minorHAnsi" w:hAnsiTheme="minorHAnsi" w:cstheme="minorHAnsi"/>
          <w:sz w:val="22"/>
          <w:szCs w:val="22"/>
        </w:rPr>
        <w:t>.</w:t>
      </w:r>
    </w:p>
    <w:p w:rsidR="00304A4B" w:rsidRPr="00DF14EA" w:rsidRDefault="00304A4B" w:rsidP="00D739DB">
      <w:pPr>
        <w:jc w:val="both"/>
        <w:rPr>
          <w:rFonts w:asciiTheme="minorHAnsi" w:hAnsiTheme="minorHAnsi" w:cstheme="minorHAnsi"/>
          <w:sz w:val="22"/>
          <w:szCs w:val="22"/>
        </w:rPr>
      </w:pPr>
      <w:r w:rsidRPr="00DF14EA">
        <w:rPr>
          <w:rFonts w:asciiTheme="minorHAnsi" w:hAnsiTheme="minorHAnsi" w:cstheme="minorHAnsi"/>
          <w:sz w:val="22"/>
          <w:szCs w:val="22"/>
        </w:rPr>
        <w:t>La quotité de temps de direction, pour cet établissement, équivaut également à 0,75 ETP (article R2324-46-1).</w:t>
      </w:r>
    </w:p>
    <w:p w:rsidR="00671212" w:rsidRPr="00DF14EA" w:rsidRDefault="00304A4B" w:rsidP="00774932">
      <w:pPr>
        <w:jc w:val="both"/>
        <w:rPr>
          <w:rFonts w:asciiTheme="minorHAnsi" w:hAnsiTheme="minorHAnsi" w:cstheme="minorHAnsi"/>
          <w:sz w:val="22"/>
          <w:szCs w:val="22"/>
        </w:rPr>
      </w:pPr>
      <w:r w:rsidRPr="00DF14EA">
        <w:rPr>
          <w:rFonts w:asciiTheme="minorHAnsi" w:hAnsiTheme="minorHAnsi" w:cstheme="minorHAnsi"/>
          <w:sz w:val="22"/>
          <w:szCs w:val="22"/>
        </w:rPr>
        <w:t xml:space="preserve">Par conséquent, </w:t>
      </w:r>
      <w:r w:rsidR="001E7219" w:rsidRPr="00DF14EA">
        <w:rPr>
          <w:rFonts w:asciiTheme="minorHAnsi" w:hAnsiTheme="minorHAnsi" w:cstheme="minorHAnsi"/>
          <w:sz w:val="22"/>
          <w:szCs w:val="22"/>
        </w:rPr>
        <w:t xml:space="preserve">sous réserve du respect du </w:t>
      </w:r>
      <w:r w:rsidRPr="00DF14EA">
        <w:rPr>
          <w:rFonts w:asciiTheme="minorHAnsi" w:hAnsiTheme="minorHAnsi" w:cstheme="minorHAnsi"/>
          <w:sz w:val="22"/>
          <w:szCs w:val="22"/>
        </w:rPr>
        <w:t xml:space="preserve">temps EJE </w:t>
      </w:r>
      <w:r w:rsidR="00671212" w:rsidRPr="00DF14EA">
        <w:rPr>
          <w:rFonts w:asciiTheme="minorHAnsi" w:hAnsiTheme="minorHAnsi" w:cstheme="minorHAnsi"/>
          <w:sz w:val="22"/>
          <w:szCs w:val="22"/>
        </w:rPr>
        <w:t xml:space="preserve">minimal </w:t>
      </w:r>
      <w:r w:rsidR="001E7219" w:rsidRPr="00DF14EA">
        <w:rPr>
          <w:rFonts w:asciiTheme="minorHAnsi" w:hAnsiTheme="minorHAnsi" w:cstheme="minorHAnsi"/>
          <w:sz w:val="22"/>
          <w:szCs w:val="22"/>
        </w:rPr>
        <w:t>dans l’EAJE</w:t>
      </w:r>
      <w:r w:rsidR="00671212" w:rsidRPr="00DF14EA">
        <w:rPr>
          <w:rFonts w:asciiTheme="minorHAnsi" w:hAnsiTheme="minorHAnsi" w:cstheme="minorHAnsi"/>
          <w:sz w:val="22"/>
          <w:szCs w:val="22"/>
        </w:rPr>
        <w:t>, il n’est pas nécessaire de procéder au recrutement d’un autre professionnel EJE dans l’équipe,</w:t>
      </w:r>
      <w:r w:rsidR="001E7219" w:rsidRPr="00DF14EA">
        <w:rPr>
          <w:rFonts w:asciiTheme="minorHAnsi" w:hAnsiTheme="minorHAnsi" w:cstheme="minorHAnsi"/>
          <w:sz w:val="22"/>
          <w:szCs w:val="22"/>
        </w:rPr>
        <w:t xml:space="preserve"> sauf à ce que le gestionnaire et </w:t>
      </w:r>
      <w:r w:rsidR="00671212" w:rsidRPr="00DF14EA">
        <w:rPr>
          <w:rFonts w:asciiTheme="minorHAnsi" w:hAnsiTheme="minorHAnsi" w:cstheme="minorHAnsi"/>
          <w:sz w:val="22"/>
          <w:szCs w:val="22"/>
        </w:rPr>
        <w:t>l’organisation de l’</w:t>
      </w:r>
      <w:r w:rsidR="00EB7031" w:rsidRPr="00DF14EA">
        <w:rPr>
          <w:rFonts w:asciiTheme="minorHAnsi" w:hAnsiTheme="minorHAnsi" w:cstheme="minorHAnsi"/>
          <w:sz w:val="22"/>
          <w:szCs w:val="22"/>
        </w:rPr>
        <w:t>EAJE</w:t>
      </w:r>
      <w:r w:rsidR="00283470" w:rsidRPr="00DF14EA">
        <w:rPr>
          <w:rFonts w:asciiTheme="minorHAnsi" w:hAnsiTheme="minorHAnsi" w:cstheme="minorHAnsi"/>
          <w:sz w:val="22"/>
          <w:szCs w:val="22"/>
        </w:rPr>
        <w:t xml:space="preserve"> le prévoi</w:t>
      </w:r>
      <w:r w:rsidR="00BE52B8">
        <w:rPr>
          <w:rFonts w:asciiTheme="minorHAnsi" w:hAnsiTheme="minorHAnsi" w:cstheme="minorHAnsi"/>
          <w:sz w:val="22"/>
          <w:szCs w:val="22"/>
        </w:rPr>
        <w:t>e</w:t>
      </w:r>
      <w:r w:rsidR="00671212" w:rsidRPr="00DF14EA">
        <w:rPr>
          <w:rFonts w:asciiTheme="minorHAnsi" w:hAnsiTheme="minorHAnsi" w:cstheme="minorHAnsi"/>
          <w:sz w:val="22"/>
          <w:szCs w:val="22"/>
        </w:rPr>
        <w:t>.</w:t>
      </w:r>
      <w:r w:rsidR="00160054" w:rsidRPr="00DF14EA">
        <w:rPr>
          <w:rFonts w:asciiTheme="minorHAnsi" w:hAnsiTheme="minorHAnsi" w:cstheme="minorHAnsi"/>
          <w:sz w:val="22"/>
          <w:szCs w:val="22"/>
        </w:rPr>
        <w:t xml:space="preserve"> L’EJE placé en fonction de direction ne pourra pas être comptabilisée dans l’effectif des professionnels encadrant les enfants</w:t>
      </w:r>
      <w:r w:rsidR="005037EA">
        <w:rPr>
          <w:rFonts w:asciiTheme="minorHAnsi" w:hAnsiTheme="minorHAnsi" w:cstheme="minorHAnsi"/>
          <w:sz w:val="22"/>
          <w:szCs w:val="22"/>
        </w:rPr>
        <w:t xml:space="preserve"> sur les temps dédiés à la direction (soit les quotités de temps)</w:t>
      </w:r>
      <w:r w:rsidR="00160054" w:rsidRPr="00DF14EA">
        <w:rPr>
          <w:rFonts w:asciiTheme="minorHAnsi" w:hAnsiTheme="minorHAnsi" w:cstheme="minorHAnsi"/>
          <w:sz w:val="22"/>
          <w:szCs w:val="22"/>
        </w:rPr>
        <w:t>.</w:t>
      </w:r>
      <w:r w:rsidR="00671212" w:rsidRPr="00DF14EA">
        <w:rPr>
          <w:rFonts w:asciiTheme="minorHAnsi" w:hAnsiTheme="minorHAnsi" w:cstheme="minorHAnsi"/>
          <w:sz w:val="22"/>
          <w:szCs w:val="22"/>
        </w:rPr>
        <w:t xml:space="preserve"> </w:t>
      </w:r>
    </w:p>
    <w:p w:rsidR="00774932" w:rsidRPr="00DF14EA" w:rsidRDefault="00774932" w:rsidP="00774932">
      <w:pPr>
        <w:jc w:val="both"/>
        <w:rPr>
          <w:rFonts w:asciiTheme="minorHAnsi" w:hAnsiTheme="minorHAnsi" w:cstheme="minorHAnsi"/>
          <w:sz w:val="22"/>
          <w:szCs w:val="22"/>
        </w:rPr>
      </w:pPr>
    </w:p>
    <w:p w:rsidR="00304A4B" w:rsidRPr="00DF14EA" w:rsidRDefault="00004AB2" w:rsidP="00785D8C">
      <w:pPr>
        <w:jc w:val="both"/>
        <w:rPr>
          <w:rFonts w:asciiTheme="minorHAnsi" w:hAnsiTheme="minorHAnsi" w:cstheme="minorHAnsi"/>
          <w:sz w:val="22"/>
          <w:szCs w:val="22"/>
        </w:rPr>
      </w:pPr>
      <w:r w:rsidRPr="00DF14EA">
        <w:rPr>
          <w:rFonts w:asciiTheme="minorHAnsi" w:hAnsiTheme="minorHAnsi" w:cstheme="minorHAnsi"/>
          <w:sz w:val="22"/>
          <w:szCs w:val="22"/>
        </w:rPr>
        <w:t xml:space="preserve">Les modalités de répartition des ETP restent à définir selon le choix du gestionnaire </w:t>
      </w:r>
      <w:r w:rsidR="009F7485" w:rsidRPr="00DF14EA">
        <w:rPr>
          <w:rFonts w:asciiTheme="minorHAnsi" w:hAnsiTheme="minorHAnsi" w:cstheme="minorHAnsi"/>
          <w:sz w:val="22"/>
          <w:szCs w:val="22"/>
        </w:rPr>
        <w:t>et/</w:t>
      </w:r>
      <w:r w:rsidRPr="00DF14EA">
        <w:rPr>
          <w:rFonts w:asciiTheme="minorHAnsi" w:hAnsiTheme="minorHAnsi" w:cstheme="minorHAnsi"/>
          <w:sz w:val="22"/>
          <w:szCs w:val="22"/>
        </w:rPr>
        <w:t>ou de la directrice, ainsi que des professionnels eux-mêmes.</w:t>
      </w:r>
    </w:p>
    <w:p w:rsidR="00824557" w:rsidRPr="00DF14EA" w:rsidRDefault="00824557" w:rsidP="009F7485">
      <w:pPr>
        <w:jc w:val="both"/>
        <w:rPr>
          <w:rFonts w:asciiTheme="minorHAnsi" w:hAnsiTheme="minorHAnsi" w:cstheme="minorHAnsi"/>
          <w:sz w:val="22"/>
          <w:szCs w:val="22"/>
        </w:rPr>
      </w:pPr>
    </w:p>
    <w:p w:rsidR="00AF2D79" w:rsidRPr="00DF14EA" w:rsidRDefault="00AF2D79" w:rsidP="00AF2D79">
      <w:pPr>
        <w:rPr>
          <w:rFonts w:asciiTheme="minorHAnsi" w:hAnsiTheme="minorHAnsi" w:cstheme="minorHAnsi"/>
          <w:color w:val="2F5496" w:themeColor="accent5" w:themeShade="BF"/>
          <w:sz w:val="22"/>
          <w:szCs w:val="22"/>
        </w:rPr>
      </w:pPr>
    </w:p>
    <w:p w:rsidR="00AF2D79" w:rsidRPr="00DF14EA" w:rsidRDefault="007C7971" w:rsidP="00AF2D79">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E - </w:t>
      </w:r>
      <w:r w:rsidR="00EC45A6" w:rsidRPr="00DF14EA">
        <w:rPr>
          <w:rFonts w:asciiTheme="minorHAnsi" w:hAnsiTheme="minorHAnsi" w:cstheme="minorHAnsi"/>
          <w:b/>
          <w:color w:val="2F5496" w:themeColor="accent5" w:themeShade="BF"/>
          <w:sz w:val="22"/>
          <w:szCs w:val="22"/>
        </w:rPr>
        <w:t>S</w:t>
      </w:r>
      <w:r w:rsidR="00AF2D79" w:rsidRPr="00DF14EA">
        <w:rPr>
          <w:rFonts w:asciiTheme="minorHAnsi" w:hAnsiTheme="minorHAnsi" w:cstheme="minorHAnsi"/>
          <w:b/>
          <w:color w:val="2F5496" w:themeColor="accent5" w:themeShade="BF"/>
          <w:sz w:val="22"/>
          <w:szCs w:val="22"/>
        </w:rPr>
        <w:t>anté et accueil inclusif</w:t>
      </w:r>
    </w:p>
    <w:p w:rsidR="00AF2D79" w:rsidRPr="00DF14EA" w:rsidRDefault="00AF2D79" w:rsidP="00AF2D79">
      <w:pPr>
        <w:rPr>
          <w:rFonts w:asciiTheme="minorHAnsi" w:hAnsiTheme="minorHAnsi" w:cstheme="minorHAnsi"/>
          <w:color w:val="2F5496" w:themeColor="accent5" w:themeShade="BF"/>
          <w:sz w:val="22"/>
          <w:szCs w:val="22"/>
        </w:rPr>
      </w:pPr>
    </w:p>
    <w:p w:rsidR="00AD0DDA" w:rsidRPr="00DF14EA" w:rsidRDefault="00AF2D79" w:rsidP="006D6208">
      <w:pPr>
        <w:pStyle w:val="Paragraphedeliste"/>
        <w:numPr>
          <w:ilvl w:val="0"/>
          <w:numId w:val="28"/>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Qui peut administrer des médicaments </w:t>
      </w:r>
      <w:r w:rsidR="00C21EDF" w:rsidRPr="00DF14EA">
        <w:rPr>
          <w:rFonts w:asciiTheme="minorHAnsi" w:hAnsiTheme="minorHAnsi" w:cstheme="minorHAnsi"/>
          <w:b/>
          <w:color w:val="2F5496" w:themeColor="accent5" w:themeShade="BF"/>
          <w:sz w:val="22"/>
          <w:szCs w:val="22"/>
        </w:rPr>
        <w:t>dans les modes d’accueil</w:t>
      </w:r>
      <w:r w:rsidR="00AD0DDA" w:rsidRPr="00DF14EA">
        <w:rPr>
          <w:rFonts w:asciiTheme="minorHAnsi" w:hAnsiTheme="minorHAnsi" w:cstheme="minorHAnsi"/>
          <w:b/>
          <w:color w:val="2F5496" w:themeColor="accent5" w:themeShade="BF"/>
          <w:sz w:val="22"/>
          <w:szCs w:val="22"/>
        </w:rPr>
        <w:t> ?</w:t>
      </w:r>
    </w:p>
    <w:p w:rsidR="00AD0DDA" w:rsidRPr="00DF14EA" w:rsidRDefault="00A303F5" w:rsidP="002F2609">
      <w:pPr>
        <w:jc w:val="both"/>
        <w:rPr>
          <w:rFonts w:asciiTheme="minorHAnsi" w:eastAsiaTheme="minorEastAsia" w:hAnsiTheme="minorHAnsi" w:cstheme="minorHAnsi"/>
          <w:color w:val="000000" w:themeColor="text1"/>
          <w:kern w:val="24"/>
          <w:sz w:val="22"/>
          <w:szCs w:val="22"/>
        </w:rPr>
      </w:pPr>
      <w:r w:rsidRPr="00DF14EA">
        <w:rPr>
          <w:rFonts w:asciiTheme="minorHAnsi" w:eastAsia="Times New Roman" w:hAnsiTheme="minorHAnsi" w:cstheme="minorHAnsi"/>
          <w:sz w:val="22"/>
          <w:szCs w:val="22"/>
        </w:rPr>
        <w:t xml:space="preserve">L’article </w:t>
      </w:r>
      <w:r w:rsidRPr="00DF14EA">
        <w:rPr>
          <w:rFonts w:asciiTheme="minorHAnsi" w:hAnsiTheme="minorHAnsi" w:cstheme="minorHAnsi"/>
          <w:bCs/>
          <w:sz w:val="22"/>
          <w:szCs w:val="22"/>
        </w:rPr>
        <w:t>R. 2111-1</w:t>
      </w:r>
      <w:r w:rsidR="005D5DD4" w:rsidRPr="00DF14EA">
        <w:rPr>
          <w:rFonts w:asciiTheme="minorHAnsi" w:hAnsiTheme="minorHAnsi" w:cstheme="minorHAnsi"/>
          <w:bCs/>
          <w:sz w:val="22"/>
          <w:szCs w:val="22"/>
        </w:rPr>
        <w:t xml:space="preserve"> </w:t>
      </w:r>
      <w:r w:rsidRPr="00DF14EA">
        <w:rPr>
          <w:rFonts w:asciiTheme="minorHAnsi" w:hAnsiTheme="minorHAnsi" w:cstheme="minorHAnsi"/>
          <w:bCs/>
          <w:sz w:val="22"/>
          <w:szCs w:val="22"/>
        </w:rPr>
        <w:t xml:space="preserve">du </w:t>
      </w:r>
      <w:r w:rsidR="00AF2D79" w:rsidRPr="00DF14EA">
        <w:rPr>
          <w:rFonts w:asciiTheme="minorHAnsi" w:hAnsiTheme="minorHAnsi" w:cstheme="minorHAnsi"/>
          <w:bCs/>
          <w:sz w:val="22"/>
          <w:szCs w:val="22"/>
        </w:rPr>
        <w:t>Code de la Santé Publique</w:t>
      </w:r>
      <w:r w:rsidRPr="00DF14EA">
        <w:rPr>
          <w:rFonts w:asciiTheme="minorHAnsi" w:hAnsiTheme="minorHAnsi" w:cstheme="minorHAnsi"/>
          <w:bCs/>
          <w:sz w:val="22"/>
          <w:szCs w:val="22"/>
        </w:rPr>
        <w:t xml:space="preserve"> </w:t>
      </w:r>
      <w:r w:rsidR="00AD0DDA" w:rsidRPr="00DF14EA">
        <w:rPr>
          <w:rFonts w:asciiTheme="minorHAnsi" w:hAnsiTheme="minorHAnsi" w:cstheme="minorHAnsi"/>
          <w:bCs/>
          <w:sz w:val="22"/>
          <w:szCs w:val="22"/>
        </w:rPr>
        <w:t>(article 2 du décret n°2021-1131 du 30 ao</w:t>
      </w:r>
      <w:r w:rsidR="006D4F60" w:rsidRPr="00DF14EA">
        <w:rPr>
          <w:rFonts w:asciiTheme="minorHAnsi" w:hAnsiTheme="minorHAnsi" w:cstheme="minorHAnsi"/>
          <w:bCs/>
          <w:sz w:val="22"/>
          <w:szCs w:val="22"/>
        </w:rPr>
        <w:t>û</w:t>
      </w:r>
      <w:r w:rsidR="00AD0DDA" w:rsidRPr="00DF14EA">
        <w:rPr>
          <w:rFonts w:asciiTheme="minorHAnsi" w:hAnsiTheme="minorHAnsi" w:cstheme="minorHAnsi"/>
          <w:bCs/>
          <w:sz w:val="22"/>
          <w:szCs w:val="22"/>
        </w:rPr>
        <w:t>t 2021) précise que l</w:t>
      </w:r>
      <w:r w:rsidR="00AD0DDA" w:rsidRPr="00DF14EA">
        <w:rPr>
          <w:rFonts w:asciiTheme="minorHAnsi" w:eastAsiaTheme="minorEastAsia" w:hAnsiTheme="minorHAnsi" w:cstheme="minorHAnsi"/>
          <w:bCs/>
          <w:color w:val="000000" w:themeColor="text1"/>
          <w:kern w:val="24"/>
          <w:sz w:val="22"/>
          <w:szCs w:val="22"/>
        </w:rPr>
        <w:t xml:space="preserve">e professionnel </w:t>
      </w:r>
      <w:r w:rsidR="00AD0DDA" w:rsidRPr="00DF14EA">
        <w:rPr>
          <w:rFonts w:asciiTheme="minorHAnsi" w:eastAsiaTheme="minorEastAsia" w:hAnsiTheme="minorHAnsi" w:cstheme="minorHAnsi"/>
          <w:color w:val="000000" w:themeColor="text1"/>
          <w:kern w:val="24"/>
          <w:sz w:val="22"/>
          <w:szCs w:val="22"/>
        </w:rPr>
        <w:t>pouvant administrer des soins ou des traitements médicaux à un enfant qu’il prend en charge, à la demande du ou des titulaires de l’autorité parentale ou représentants légaux, est, selon le mode d’accueil du jeune enfant :</w:t>
      </w:r>
    </w:p>
    <w:p w:rsidR="00AD0DDA" w:rsidRPr="00DF14EA" w:rsidRDefault="00AD0DDA" w:rsidP="002F2609">
      <w:pPr>
        <w:jc w:val="both"/>
        <w:rPr>
          <w:rFonts w:asciiTheme="minorHAnsi" w:hAnsiTheme="minorHAnsi" w:cstheme="minorHAnsi"/>
          <w:b/>
          <w:color w:val="0070C0"/>
          <w:sz w:val="22"/>
          <w:szCs w:val="22"/>
        </w:rPr>
      </w:pPr>
      <w:r w:rsidRPr="00DF14EA">
        <w:rPr>
          <w:rFonts w:asciiTheme="minorHAnsi" w:eastAsiaTheme="minorEastAsia" w:hAnsiTheme="minorHAnsi" w:cstheme="minorHAnsi"/>
          <w:color w:val="000000" w:themeColor="text1"/>
          <w:kern w:val="24"/>
          <w:sz w:val="22"/>
          <w:szCs w:val="22"/>
        </w:rPr>
        <w:t>1</w:t>
      </w:r>
      <w:r w:rsidRPr="00DF14EA">
        <w:rPr>
          <w:rFonts w:asciiTheme="minorHAnsi" w:eastAsiaTheme="minorEastAsia" w:hAnsiTheme="minorHAnsi" w:cstheme="minorHAnsi"/>
          <w:bCs/>
          <w:color w:val="000000" w:themeColor="text1"/>
          <w:kern w:val="24"/>
          <w:sz w:val="22"/>
          <w:szCs w:val="22"/>
        </w:rPr>
        <w:t xml:space="preserve">° Un professionnel d’établissement d’accueil du jeune enfant ayant l’une des qualifications mentionnées aux articles R. 2324-34, R. 2324-35 et R. 2324-42 ; </w:t>
      </w:r>
    </w:p>
    <w:p w:rsidR="00AD0DDA" w:rsidRPr="00DF14EA" w:rsidRDefault="00AD0DDA" w:rsidP="002F2609">
      <w:pPr>
        <w:jc w:val="both"/>
        <w:rPr>
          <w:rFonts w:asciiTheme="minorHAnsi" w:eastAsiaTheme="minorEastAsia" w:hAnsiTheme="minorHAnsi" w:cstheme="minorHAnsi"/>
          <w:bCs/>
          <w:color w:val="000000" w:themeColor="text1"/>
          <w:kern w:val="24"/>
          <w:sz w:val="22"/>
          <w:szCs w:val="22"/>
        </w:rPr>
      </w:pPr>
      <w:r w:rsidRPr="00DF14EA">
        <w:rPr>
          <w:rFonts w:asciiTheme="minorHAnsi" w:eastAsiaTheme="minorEastAsia" w:hAnsiTheme="minorHAnsi" w:cstheme="minorHAnsi"/>
          <w:bCs/>
          <w:color w:val="000000" w:themeColor="text1"/>
          <w:kern w:val="24"/>
          <w:sz w:val="22"/>
          <w:szCs w:val="22"/>
        </w:rPr>
        <w:t>2° Un assistant maternel agréé accueillant l’enfant dans le cadre d’un contrat d’accueil ;</w:t>
      </w:r>
    </w:p>
    <w:p w:rsidR="00AD0DDA" w:rsidRPr="00DF14EA" w:rsidRDefault="00AD0DDA" w:rsidP="002F2609">
      <w:pPr>
        <w:jc w:val="both"/>
        <w:rPr>
          <w:rFonts w:asciiTheme="minorHAnsi" w:hAnsiTheme="minorHAnsi" w:cstheme="minorHAnsi"/>
          <w:b/>
          <w:color w:val="0070C0"/>
          <w:sz w:val="22"/>
          <w:szCs w:val="22"/>
        </w:rPr>
      </w:pPr>
      <w:r w:rsidRPr="00DF14EA">
        <w:rPr>
          <w:rFonts w:asciiTheme="minorHAnsi" w:eastAsiaTheme="minorEastAsia" w:hAnsiTheme="minorHAnsi" w:cstheme="minorHAnsi"/>
          <w:bCs/>
          <w:color w:val="000000" w:themeColor="text1"/>
          <w:kern w:val="24"/>
          <w:sz w:val="22"/>
          <w:szCs w:val="22"/>
        </w:rPr>
        <w:t xml:space="preserve">3° Un professionnel de la garde d’enfant à domicile mentionné au 3° du I de l’article L. 214-1-1 du code de l’action sociale et des familles auquel est confié l’enfant dans le cadre d’un contrat de travail. </w:t>
      </w:r>
    </w:p>
    <w:p w:rsidR="00AF2D79" w:rsidRPr="00DF14EA" w:rsidRDefault="00AD0DDA" w:rsidP="002F2609">
      <w:pPr>
        <w:jc w:val="both"/>
        <w:rPr>
          <w:rFonts w:asciiTheme="minorHAnsi" w:hAnsiTheme="minorHAnsi" w:cstheme="minorHAnsi"/>
          <w:bCs/>
          <w:sz w:val="22"/>
          <w:szCs w:val="22"/>
        </w:rPr>
      </w:pPr>
      <w:r w:rsidRPr="00DF14EA">
        <w:rPr>
          <w:rFonts w:asciiTheme="minorHAnsi" w:hAnsiTheme="minorHAnsi" w:cstheme="minorHAnsi"/>
          <w:bCs/>
          <w:sz w:val="22"/>
          <w:szCs w:val="22"/>
        </w:rPr>
        <w:t xml:space="preserve">Ainsi, </w:t>
      </w:r>
      <w:r w:rsidR="00B30761" w:rsidRPr="00DF14EA">
        <w:rPr>
          <w:rFonts w:asciiTheme="minorHAnsi" w:hAnsiTheme="minorHAnsi" w:cstheme="minorHAnsi"/>
          <w:bCs/>
          <w:sz w:val="22"/>
          <w:szCs w:val="22"/>
        </w:rPr>
        <w:t xml:space="preserve">pour la possibilité d’administrer les médicaments, </w:t>
      </w:r>
      <w:r w:rsidR="006047B6" w:rsidRPr="00DF14EA">
        <w:rPr>
          <w:rFonts w:asciiTheme="minorHAnsi" w:hAnsiTheme="minorHAnsi" w:cstheme="minorHAnsi"/>
          <w:bCs/>
          <w:sz w:val="22"/>
          <w:szCs w:val="22"/>
        </w:rPr>
        <w:t xml:space="preserve">sous réserve du respect des conditions à respecter, et </w:t>
      </w:r>
      <w:r w:rsidR="007225C2" w:rsidRPr="00DF14EA">
        <w:rPr>
          <w:rFonts w:asciiTheme="minorHAnsi" w:hAnsiTheme="minorHAnsi" w:cstheme="minorHAnsi"/>
          <w:bCs/>
          <w:sz w:val="22"/>
          <w:szCs w:val="22"/>
        </w:rPr>
        <w:t xml:space="preserve">dès lors qu’ils maîtrisent la langue française, </w:t>
      </w:r>
      <w:r w:rsidR="00B30761" w:rsidRPr="00DF14EA">
        <w:rPr>
          <w:rFonts w:asciiTheme="minorHAnsi" w:hAnsiTheme="minorHAnsi" w:cstheme="minorHAnsi"/>
          <w:bCs/>
          <w:sz w:val="22"/>
          <w:szCs w:val="22"/>
        </w:rPr>
        <w:t xml:space="preserve">il n’existe pas de distinction entre </w:t>
      </w:r>
      <w:r w:rsidRPr="00DF14EA">
        <w:rPr>
          <w:rFonts w:asciiTheme="minorHAnsi" w:hAnsiTheme="minorHAnsi" w:cstheme="minorHAnsi"/>
          <w:bCs/>
          <w:sz w:val="22"/>
          <w:szCs w:val="22"/>
        </w:rPr>
        <w:t>les professionnels des modes d’</w:t>
      </w:r>
      <w:r w:rsidR="00461765" w:rsidRPr="00DF14EA">
        <w:rPr>
          <w:rFonts w:asciiTheme="minorHAnsi" w:hAnsiTheme="minorHAnsi" w:cstheme="minorHAnsi"/>
          <w:bCs/>
          <w:sz w:val="22"/>
          <w:szCs w:val="22"/>
        </w:rPr>
        <w:t>accueil</w:t>
      </w:r>
      <w:r w:rsidR="00B30761" w:rsidRPr="00DF14EA">
        <w:rPr>
          <w:rFonts w:asciiTheme="minorHAnsi" w:hAnsiTheme="minorHAnsi" w:cstheme="minorHAnsi"/>
          <w:bCs/>
          <w:sz w:val="22"/>
          <w:szCs w:val="22"/>
        </w:rPr>
        <w:t>.</w:t>
      </w:r>
    </w:p>
    <w:p w:rsidR="00AF2D79" w:rsidRPr="00DF14EA" w:rsidRDefault="00AF2D79" w:rsidP="00AF2D79">
      <w:pPr>
        <w:rPr>
          <w:rFonts w:asciiTheme="minorHAnsi" w:hAnsiTheme="minorHAnsi" w:cstheme="minorHAnsi"/>
          <w:color w:val="1F3864" w:themeColor="accent5" w:themeShade="80"/>
          <w:sz w:val="22"/>
          <w:szCs w:val="22"/>
        </w:rPr>
      </w:pPr>
    </w:p>
    <w:p w:rsidR="00AF2D79" w:rsidRPr="00DF14EA" w:rsidRDefault="00461765" w:rsidP="006D6208">
      <w:pPr>
        <w:pStyle w:val="Paragraphedeliste"/>
        <w:numPr>
          <w:ilvl w:val="0"/>
          <w:numId w:val="28"/>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Existe-t-il des dérogations possibles pour le recrutement de référent santé et accueil inclusif ?</w:t>
      </w:r>
    </w:p>
    <w:p w:rsidR="00A350FE" w:rsidRPr="00DF14EA" w:rsidRDefault="00D739DB" w:rsidP="00C83603">
      <w:pPr>
        <w:rPr>
          <w:rFonts w:asciiTheme="minorHAnsi" w:hAnsiTheme="minorHAnsi" w:cstheme="minorHAnsi"/>
          <w:b/>
          <w:color w:val="2F5496" w:themeColor="accent5" w:themeShade="BF"/>
          <w:sz w:val="22"/>
          <w:szCs w:val="22"/>
        </w:rPr>
      </w:pPr>
      <w:r w:rsidRPr="00DF14EA">
        <w:rPr>
          <w:rFonts w:asciiTheme="minorHAnsi" w:hAnsiTheme="minorHAnsi" w:cstheme="minorHAnsi"/>
          <w:sz w:val="22"/>
          <w:szCs w:val="22"/>
        </w:rPr>
        <w:t>Seules les personnes titulaires des diplômes visés au III de</w:t>
      </w:r>
      <w:r w:rsidR="00941B81" w:rsidRPr="00DF14EA">
        <w:rPr>
          <w:rFonts w:asciiTheme="minorHAnsi" w:hAnsiTheme="minorHAnsi" w:cstheme="minorHAnsi"/>
          <w:sz w:val="22"/>
          <w:szCs w:val="22"/>
        </w:rPr>
        <w:t xml:space="preserve"> l’article R2324-39 du CSP </w:t>
      </w:r>
      <w:r w:rsidRPr="00DF14EA">
        <w:rPr>
          <w:rFonts w:asciiTheme="minorHAnsi" w:hAnsiTheme="minorHAnsi" w:cstheme="minorHAnsi"/>
          <w:sz w:val="22"/>
          <w:szCs w:val="22"/>
        </w:rPr>
        <w:t>peuvent exercer la fonction de référent « Santé et Accueil inclusif »</w:t>
      </w:r>
      <w:r w:rsidR="00941B81" w:rsidRPr="00DF14EA">
        <w:rPr>
          <w:rFonts w:asciiTheme="minorHAnsi" w:hAnsiTheme="minorHAnsi" w:cstheme="minorHAnsi"/>
          <w:sz w:val="22"/>
          <w:szCs w:val="22"/>
        </w:rPr>
        <w:t>.</w:t>
      </w:r>
      <w:r w:rsidRPr="00DF14EA">
        <w:rPr>
          <w:rFonts w:asciiTheme="minorHAnsi" w:hAnsiTheme="minorHAnsi" w:cstheme="minorHAnsi"/>
          <w:sz w:val="22"/>
          <w:szCs w:val="22"/>
        </w:rPr>
        <w:t xml:space="preserve"> </w:t>
      </w:r>
      <w:r w:rsidR="00941B81" w:rsidRPr="00DF14EA">
        <w:rPr>
          <w:rFonts w:asciiTheme="minorHAnsi" w:hAnsiTheme="minorHAnsi" w:cstheme="minorHAnsi"/>
          <w:sz w:val="22"/>
          <w:szCs w:val="22"/>
        </w:rPr>
        <w:t xml:space="preserve">Les services de PMI </w:t>
      </w:r>
      <w:r w:rsidR="00EF44B0" w:rsidRPr="00DF14EA">
        <w:rPr>
          <w:rFonts w:asciiTheme="minorHAnsi" w:hAnsiTheme="minorHAnsi" w:cstheme="minorHAnsi"/>
          <w:sz w:val="22"/>
          <w:szCs w:val="22"/>
        </w:rPr>
        <w:t xml:space="preserve">et les gestionnaires </w:t>
      </w:r>
      <w:r w:rsidRPr="00DF14EA">
        <w:rPr>
          <w:rFonts w:asciiTheme="minorHAnsi" w:hAnsiTheme="minorHAnsi" w:cstheme="minorHAnsi"/>
          <w:sz w:val="22"/>
          <w:szCs w:val="22"/>
        </w:rPr>
        <w:t>ne peuvent pas y</w:t>
      </w:r>
      <w:r w:rsidR="00941B81" w:rsidRPr="00DF14EA">
        <w:rPr>
          <w:rFonts w:asciiTheme="minorHAnsi" w:hAnsiTheme="minorHAnsi" w:cstheme="minorHAnsi"/>
          <w:sz w:val="22"/>
          <w:szCs w:val="22"/>
        </w:rPr>
        <w:t xml:space="preserve"> déroger.</w:t>
      </w:r>
    </w:p>
    <w:p w:rsidR="00A350FE" w:rsidRPr="00DF14EA" w:rsidRDefault="00A350FE" w:rsidP="00A350FE">
      <w:pPr>
        <w:pStyle w:val="Paragraphedeliste"/>
        <w:jc w:val="both"/>
        <w:rPr>
          <w:rFonts w:asciiTheme="minorHAnsi" w:hAnsiTheme="minorHAnsi" w:cstheme="minorHAnsi"/>
          <w:b/>
          <w:color w:val="2F5496" w:themeColor="accent5" w:themeShade="BF"/>
          <w:sz w:val="22"/>
          <w:szCs w:val="22"/>
        </w:rPr>
      </w:pPr>
    </w:p>
    <w:p w:rsidR="00AF2D79" w:rsidRPr="00DF14EA" w:rsidRDefault="00EC45A6" w:rsidP="002F2609">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Comment s’effectue l’accueil d’un enfant de moins de 4 mois ou présentant un handicap ou une affection chronique en </w:t>
      </w:r>
      <w:r w:rsidR="00832629" w:rsidRPr="00DF14EA">
        <w:rPr>
          <w:rFonts w:asciiTheme="minorHAnsi" w:hAnsiTheme="minorHAnsi" w:cstheme="minorHAnsi"/>
          <w:b/>
          <w:color w:val="2F5496" w:themeColor="accent5" w:themeShade="BF"/>
          <w:sz w:val="22"/>
          <w:szCs w:val="22"/>
        </w:rPr>
        <w:t>micro</w:t>
      </w:r>
      <w:r w:rsidR="0039548A">
        <w:rPr>
          <w:rFonts w:asciiTheme="minorHAnsi" w:hAnsiTheme="minorHAnsi" w:cstheme="minorHAnsi"/>
          <w:b/>
          <w:color w:val="2F5496" w:themeColor="accent5" w:themeShade="BF"/>
          <w:sz w:val="22"/>
          <w:szCs w:val="22"/>
        </w:rPr>
        <w:t>-</w:t>
      </w:r>
      <w:r w:rsidRPr="00DF14EA">
        <w:rPr>
          <w:rFonts w:asciiTheme="minorHAnsi" w:hAnsiTheme="minorHAnsi" w:cstheme="minorHAnsi"/>
          <w:b/>
          <w:color w:val="2F5496" w:themeColor="accent5" w:themeShade="BF"/>
          <w:sz w:val="22"/>
          <w:szCs w:val="22"/>
        </w:rPr>
        <w:t xml:space="preserve">crèche ?  </w:t>
      </w:r>
      <w:r w:rsidR="00AF2D79" w:rsidRPr="00DF14EA">
        <w:rPr>
          <w:rFonts w:asciiTheme="minorHAnsi" w:hAnsiTheme="minorHAnsi" w:cstheme="minorHAnsi"/>
          <w:color w:val="2F5496" w:themeColor="accent5" w:themeShade="BF"/>
          <w:sz w:val="22"/>
          <w:szCs w:val="22"/>
        </w:rPr>
        <w:t> </w:t>
      </w:r>
    </w:p>
    <w:p w:rsidR="00AF2D79" w:rsidRPr="00DF14EA" w:rsidRDefault="00AF2D79" w:rsidP="007C25AF">
      <w:pPr>
        <w:jc w:val="both"/>
        <w:rPr>
          <w:rFonts w:asciiTheme="minorHAnsi" w:hAnsiTheme="minorHAnsi" w:cstheme="minorHAnsi"/>
          <w:sz w:val="22"/>
          <w:szCs w:val="22"/>
        </w:rPr>
      </w:pPr>
      <w:r w:rsidRPr="00DF14EA">
        <w:rPr>
          <w:rFonts w:asciiTheme="minorHAnsi" w:hAnsiTheme="minorHAnsi" w:cstheme="minorHAnsi"/>
          <w:sz w:val="22"/>
          <w:szCs w:val="22"/>
        </w:rPr>
        <w:t xml:space="preserve">L’article R2324-39 du code de la santé publique a été modifié par le décret n°2021-1131 du 30 août 2021. Les dispositions </w:t>
      </w:r>
      <w:r w:rsidR="00EC45A6" w:rsidRPr="00DF14EA">
        <w:rPr>
          <w:rFonts w:asciiTheme="minorHAnsi" w:hAnsiTheme="minorHAnsi" w:cstheme="minorHAnsi"/>
          <w:sz w:val="22"/>
          <w:szCs w:val="22"/>
        </w:rPr>
        <w:t xml:space="preserve">antérieures </w:t>
      </w:r>
      <w:r w:rsidRPr="00DF14EA">
        <w:rPr>
          <w:rFonts w:asciiTheme="minorHAnsi" w:hAnsiTheme="minorHAnsi" w:cstheme="minorHAnsi"/>
          <w:sz w:val="22"/>
          <w:szCs w:val="22"/>
        </w:rPr>
        <w:t>font l’objet d’une évolution.</w:t>
      </w:r>
      <w:r w:rsidR="007C25AF" w:rsidRPr="00DF14EA">
        <w:rPr>
          <w:rFonts w:asciiTheme="minorHAnsi" w:hAnsiTheme="minorHAnsi" w:cstheme="minorHAnsi"/>
          <w:sz w:val="22"/>
          <w:szCs w:val="22"/>
        </w:rPr>
        <w:t xml:space="preserve"> Les micro</w:t>
      </w:r>
      <w:r w:rsidR="0039548A">
        <w:rPr>
          <w:rFonts w:asciiTheme="minorHAnsi" w:hAnsiTheme="minorHAnsi" w:cstheme="minorHAnsi"/>
          <w:sz w:val="22"/>
          <w:szCs w:val="22"/>
        </w:rPr>
        <w:t>-</w:t>
      </w:r>
      <w:r w:rsidR="007C25AF" w:rsidRPr="00DF14EA">
        <w:rPr>
          <w:rFonts w:asciiTheme="minorHAnsi" w:hAnsiTheme="minorHAnsi" w:cstheme="minorHAnsi"/>
          <w:sz w:val="22"/>
          <w:szCs w:val="22"/>
        </w:rPr>
        <w:t>crèches seront soumises aux mêmes dispositions que l’ensemble des EAJE en matière de référent santé et accueil inclusif (hormis les quotités de temps nécessaires).</w:t>
      </w:r>
    </w:p>
    <w:p w:rsidR="00D739DB" w:rsidRPr="00DF14EA" w:rsidRDefault="00D739DB" w:rsidP="007C25AF">
      <w:pPr>
        <w:jc w:val="both"/>
        <w:rPr>
          <w:rFonts w:asciiTheme="minorHAnsi" w:hAnsiTheme="minorHAnsi" w:cstheme="minorHAnsi"/>
          <w:sz w:val="22"/>
          <w:szCs w:val="22"/>
        </w:rPr>
      </w:pPr>
    </w:p>
    <w:p w:rsidR="00AF2D79" w:rsidRPr="00DF14EA" w:rsidRDefault="00AF2D79" w:rsidP="007C25AF">
      <w:pPr>
        <w:jc w:val="both"/>
        <w:rPr>
          <w:rFonts w:asciiTheme="minorHAnsi" w:hAnsiTheme="minorHAnsi" w:cstheme="minorHAnsi"/>
          <w:sz w:val="22"/>
          <w:szCs w:val="22"/>
        </w:rPr>
      </w:pPr>
      <w:r w:rsidRPr="00DF14EA">
        <w:rPr>
          <w:rFonts w:asciiTheme="minorHAnsi" w:hAnsiTheme="minorHAnsi" w:cstheme="minorHAnsi"/>
          <w:sz w:val="22"/>
          <w:szCs w:val="22"/>
        </w:rPr>
        <w:t>L’article R2324-39-1 précise notamment les modalités de transmission du certificat médical pour chaque enfant admis en établissement d’accueil du jeune enfant.</w:t>
      </w:r>
    </w:p>
    <w:p w:rsidR="00AF2D79" w:rsidRPr="00DF14EA" w:rsidRDefault="00AF2D79" w:rsidP="007C25AF">
      <w:pPr>
        <w:jc w:val="both"/>
        <w:rPr>
          <w:rFonts w:asciiTheme="minorHAnsi" w:hAnsiTheme="minorHAnsi" w:cstheme="minorHAnsi"/>
          <w:sz w:val="22"/>
          <w:szCs w:val="22"/>
        </w:rPr>
      </w:pPr>
    </w:p>
    <w:p w:rsidR="00AF2D79" w:rsidRPr="00DF14EA" w:rsidRDefault="00AF2D79" w:rsidP="007C25AF">
      <w:pPr>
        <w:jc w:val="both"/>
        <w:rPr>
          <w:rFonts w:asciiTheme="minorHAnsi" w:hAnsiTheme="minorHAnsi" w:cstheme="minorHAnsi"/>
          <w:sz w:val="22"/>
          <w:szCs w:val="22"/>
        </w:rPr>
      </w:pPr>
      <w:r w:rsidRPr="00DF14EA">
        <w:rPr>
          <w:rFonts w:asciiTheme="minorHAnsi" w:hAnsiTheme="minorHAnsi" w:cstheme="minorHAnsi"/>
          <w:sz w:val="22"/>
          <w:szCs w:val="22"/>
        </w:rPr>
        <w:t>Cependant, l’entrée en vigueur citée au II de l’article 15 du décret pour les établissements disposant d’une autorisation ou d’un avis antérieur au 1</w:t>
      </w:r>
      <w:r w:rsidRPr="00DF14EA">
        <w:rPr>
          <w:rFonts w:asciiTheme="minorHAnsi" w:hAnsiTheme="minorHAnsi" w:cstheme="minorHAnsi"/>
          <w:sz w:val="22"/>
          <w:szCs w:val="22"/>
          <w:vertAlign w:val="superscript"/>
        </w:rPr>
        <w:t>er</w:t>
      </w:r>
      <w:r w:rsidRPr="00DF14EA">
        <w:rPr>
          <w:rFonts w:asciiTheme="minorHAnsi" w:hAnsiTheme="minorHAnsi" w:cstheme="minorHAnsi"/>
          <w:sz w:val="22"/>
          <w:szCs w:val="22"/>
        </w:rPr>
        <w:t xml:space="preserve"> septembre 2021 prévoit un délai </w:t>
      </w:r>
      <w:r w:rsidR="0046428F" w:rsidRPr="00DF14EA">
        <w:rPr>
          <w:rFonts w:asciiTheme="minorHAnsi" w:hAnsiTheme="minorHAnsi" w:cstheme="minorHAnsi"/>
          <w:sz w:val="22"/>
          <w:szCs w:val="22"/>
        </w:rPr>
        <w:t xml:space="preserve">transitoire </w:t>
      </w:r>
      <w:r w:rsidRPr="00DF14EA">
        <w:rPr>
          <w:rFonts w:asciiTheme="minorHAnsi" w:hAnsiTheme="minorHAnsi" w:cstheme="minorHAnsi"/>
          <w:sz w:val="22"/>
          <w:szCs w:val="22"/>
        </w:rPr>
        <w:t>jusqu’au 1</w:t>
      </w:r>
      <w:r w:rsidRPr="00DF14EA">
        <w:rPr>
          <w:rFonts w:asciiTheme="minorHAnsi" w:hAnsiTheme="minorHAnsi" w:cstheme="minorHAnsi"/>
          <w:sz w:val="22"/>
          <w:szCs w:val="22"/>
          <w:vertAlign w:val="superscript"/>
        </w:rPr>
        <w:t>er</w:t>
      </w:r>
      <w:r w:rsidRPr="00DF14EA">
        <w:rPr>
          <w:rFonts w:asciiTheme="minorHAnsi" w:hAnsiTheme="minorHAnsi" w:cstheme="minorHAnsi"/>
          <w:sz w:val="22"/>
          <w:szCs w:val="22"/>
        </w:rPr>
        <w:t xml:space="preserve"> septembre 2022 pour se con</w:t>
      </w:r>
      <w:r w:rsidR="0046428F" w:rsidRPr="00DF14EA">
        <w:rPr>
          <w:rFonts w:asciiTheme="minorHAnsi" w:hAnsiTheme="minorHAnsi" w:cstheme="minorHAnsi"/>
          <w:sz w:val="22"/>
          <w:szCs w:val="22"/>
        </w:rPr>
        <w:t>former aux nouvelles dispositions</w:t>
      </w:r>
      <w:r w:rsidRPr="00DF14EA">
        <w:rPr>
          <w:rFonts w:asciiTheme="minorHAnsi" w:hAnsiTheme="minorHAnsi" w:cstheme="minorHAnsi"/>
          <w:sz w:val="22"/>
          <w:szCs w:val="22"/>
        </w:rPr>
        <w:t>.</w:t>
      </w:r>
    </w:p>
    <w:p w:rsidR="00D739DB" w:rsidRPr="00DF14EA" w:rsidRDefault="00D739DB" w:rsidP="007C25AF">
      <w:pPr>
        <w:jc w:val="both"/>
        <w:rPr>
          <w:rFonts w:asciiTheme="minorHAnsi" w:hAnsiTheme="minorHAnsi" w:cstheme="minorHAnsi"/>
          <w:sz w:val="22"/>
          <w:szCs w:val="22"/>
        </w:rPr>
      </w:pPr>
    </w:p>
    <w:p w:rsidR="00AF2D79" w:rsidRPr="00DF14EA" w:rsidRDefault="00AF2D79" w:rsidP="007C25AF">
      <w:pPr>
        <w:jc w:val="both"/>
        <w:rPr>
          <w:rFonts w:asciiTheme="minorHAnsi" w:hAnsiTheme="minorHAnsi" w:cstheme="minorHAnsi"/>
          <w:sz w:val="22"/>
          <w:szCs w:val="22"/>
        </w:rPr>
      </w:pPr>
      <w:r w:rsidRPr="00DF14EA">
        <w:rPr>
          <w:rFonts w:asciiTheme="minorHAnsi" w:hAnsiTheme="minorHAnsi" w:cstheme="minorHAnsi"/>
          <w:sz w:val="22"/>
          <w:szCs w:val="22"/>
        </w:rPr>
        <w:t>Par conséquent, il existe plusieurs scénarii :</w:t>
      </w:r>
    </w:p>
    <w:p w:rsidR="00AF2D79" w:rsidRPr="00DF14EA" w:rsidRDefault="0039548A" w:rsidP="00DB1055">
      <w:pPr>
        <w:pStyle w:val="Paragraphedeliste"/>
        <w:numPr>
          <w:ilvl w:val="0"/>
          <w:numId w:val="4"/>
        </w:numPr>
        <w:contextualSpacing w:val="0"/>
        <w:jc w:val="both"/>
        <w:rPr>
          <w:rFonts w:asciiTheme="minorHAnsi" w:hAnsiTheme="minorHAnsi" w:cstheme="minorHAnsi"/>
          <w:sz w:val="22"/>
          <w:szCs w:val="22"/>
        </w:rPr>
      </w:pPr>
      <w:r w:rsidRPr="00DF14EA">
        <w:rPr>
          <w:rFonts w:asciiTheme="minorHAnsi" w:hAnsiTheme="minorHAnsi" w:cstheme="minorHAnsi"/>
          <w:sz w:val="22"/>
          <w:szCs w:val="22"/>
        </w:rPr>
        <w:t>La</w:t>
      </w:r>
      <w:r w:rsidR="00AF2D79" w:rsidRPr="00DF14EA">
        <w:rPr>
          <w:rFonts w:asciiTheme="minorHAnsi" w:hAnsiTheme="minorHAnsi" w:cstheme="minorHAnsi"/>
          <w:sz w:val="22"/>
          <w:szCs w:val="22"/>
        </w:rPr>
        <w:t xml:space="preserve"> mise en œuvre de la réglementation en vigueur sans délai pour les établissements dont l’autorisation ou l’avis est postérieure au 1</w:t>
      </w:r>
      <w:r w:rsidR="00AF2D79" w:rsidRPr="00DF14EA">
        <w:rPr>
          <w:rFonts w:asciiTheme="minorHAnsi" w:hAnsiTheme="minorHAnsi" w:cstheme="minorHAnsi"/>
          <w:sz w:val="22"/>
          <w:szCs w:val="22"/>
          <w:vertAlign w:val="superscript"/>
        </w:rPr>
        <w:t>er</w:t>
      </w:r>
      <w:r w:rsidR="00AF2D79" w:rsidRPr="00DF14EA">
        <w:rPr>
          <w:rFonts w:asciiTheme="minorHAnsi" w:hAnsiTheme="minorHAnsi" w:cstheme="minorHAnsi"/>
          <w:sz w:val="22"/>
          <w:szCs w:val="22"/>
        </w:rPr>
        <w:t xml:space="preserve"> septembre 2021 : un certificat médical est à transmettre </w:t>
      </w:r>
      <w:r w:rsidR="003856EA" w:rsidRPr="00DF14EA">
        <w:rPr>
          <w:rFonts w:asciiTheme="minorHAnsi" w:hAnsiTheme="minorHAnsi" w:cstheme="minorHAnsi"/>
          <w:sz w:val="22"/>
          <w:szCs w:val="22"/>
        </w:rPr>
        <w:t xml:space="preserve">par les parents </w:t>
      </w:r>
      <w:r w:rsidR="00AF2D79" w:rsidRPr="00DF14EA">
        <w:rPr>
          <w:rFonts w:asciiTheme="minorHAnsi" w:hAnsiTheme="minorHAnsi" w:cstheme="minorHAnsi"/>
          <w:sz w:val="22"/>
          <w:szCs w:val="22"/>
        </w:rPr>
        <w:t>à l’admission de chaque enfant, y compris en micro</w:t>
      </w:r>
      <w:r>
        <w:rPr>
          <w:rFonts w:asciiTheme="minorHAnsi" w:hAnsiTheme="minorHAnsi" w:cstheme="minorHAnsi"/>
          <w:sz w:val="22"/>
          <w:szCs w:val="22"/>
        </w:rPr>
        <w:t>-</w:t>
      </w:r>
      <w:r w:rsidR="00AF2D79" w:rsidRPr="00DF14EA">
        <w:rPr>
          <w:rFonts w:asciiTheme="minorHAnsi" w:hAnsiTheme="minorHAnsi" w:cstheme="minorHAnsi"/>
          <w:sz w:val="22"/>
          <w:szCs w:val="22"/>
        </w:rPr>
        <w:t>crèche</w:t>
      </w:r>
      <w:r w:rsidR="003856EA" w:rsidRPr="00DF14EA">
        <w:rPr>
          <w:rFonts w:asciiTheme="minorHAnsi" w:hAnsiTheme="minorHAnsi" w:cstheme="minorHAnsi"/>
          <w:sz w:val="22"/>
          <w:szCs w:val="22"/>
        </w:rPr>
        <w:t>, quel que soit l’âge des enfants accueillis</w:t>
      </w:r>
      <w:r w:rsidR="00D739DB" w:rsidRPr="00DF14EA">
        <w:rPr>
          <w:rFonts w:asciiTheme="minorHAnsi" w:hAnsiTheme="minorHAnsi" w:cstheme="minorHAnsi"/>
          <w:sz w:val="22"/>
          <w:szCs w:val="22"/>
        </w:rPr>
        <w:t>.</w:t>
      </w:r>
      <w:r w:rsidR="003856EA" w:rsidRPr="00DF14EA">
        <w:rPr>
          <w:rFonts w:asciiTheme="minorHAnsi" w:hAnsiTheme="minorHAnsi" w:cstheme="minorHAnsi"/>
          <w:sz w:val="22"/>
          <w:szCs w:val="22"/>
        </w:rPr>
        <w:t xml:space="preserve"> </w:t>
      </w:r>
    </w:p>
    <w:p w:rsidR="003537ED" w:rsidRPr="00DF14EA" w:rsidRDefault="0039548A" w:rsidP="00DB1055">
      <w:pPr>
        <w:pStyle w:val="Paragraphedeliste"/>
        <w:numPr>
          <w:ilvl w:val="0"/>
          <w:numId w:val="4"/>
        </w:numPr>
        <w:contextualSpacing w:val="0"/>
        <w:jc w:val="both"/>
        <w:rPr>
          <w:rFonts w:asciiTheme="minorHAnsi" w:hAnsiTheme="minorHAnsi" w:cstheme="minorHAnsi"/>
          <w:strike/>
          <w:sz w:val="22"/>
          <w:szCs w:val="22"/>
        </w:rPr>
      </w:pPr>
      <w:r w:rsidRPr="00DF14EA">
        <w:rPr>
          <w:rFonts w:asciiTheme="minorHAnsi" w:hAnsiTheme="minorHAnsi" w:cstheme="minorHAnsi"/>
          <w:sz w:val="22"/>
          <w:szCs w:val="22"/>
        </w:rPr>
        <w:t>Le</w:t>
      </w:r>
      <w:r w:rsidR="00AF2D79" w:rsidRPr="00DF14EA">
        <w:rPr>
          <w:rFonts w:asciiTheme="minorHAnsi" w:hAnsiTheme="minorHAnsi" w:cstheme="minorHAnsi"/>
          <w:sz w:val="22"/>
          <w:szCs w:val="22"/>
        </w:rPr>
        <w:t xml:space="preserve"> maintien de la réglementation antérieure jusqu’au 31 aout 2022 pour les établissements existants antérieurement au 1</w:t>
      </w:r>
      <w:r w:rsidR="00AF2D79" w:rsidRPr="00DF14EA">
        <w:rPr>
          <w:rFonts w:asciiTheme="minorHAnsi" w:hAnsiTheme="minorHAnsi" w:cstheme="minorHAnsi"/>
          <w:sz w:val="22"/>
          <w:szCs w:val="22"/>
          <w:vertAlign w:val="superscript"/>
        </w:rPr>
        <w:t>er</w:t>
      </w:r>
      <w:r w:rsidR="00AF2D79" w:rsidRPr="00DF14EA">
        <w:rPr>
          <w:rFonts w:asciiTheme="minorHAnsi" w:hAnsiTheme="minorHAnsi" w:cstheme="minorHAnsi"/>
          <w:sz w:val="22"/>
          <w:szCs w:val="22"/>
        </w:rPr>
        <w:t xml:space="preserve"> septembre 2021 ainsi que pour les établissements gérés dans le cadre d’une délégation de service public (sans pouvoir excéder le 31 août 2026) : un certificat médical est à transmettre à l’admission de chaque enfant. </w:t>
      </w:r>
    </w:p>
    <w:p w:rsidR="00AF2D79" w:rsidRPr="00DF14EA" w:rsidRDefault="00AF2D79" w:rsidP="00AF2D79">
      <w:pPr>
        <w:pStyle w:val="Paragraphedeliste"/>
        <w:rPr>
          <w:rFonts w:asciiTheme="minorHAnsi" w:hAnsiTheme="minorHAnsi" w:cstheme="minorHAnsi"/>
          <w:color w:val="2E75B6"/>
          <w:sz w:val="22"/>
          <w:szCs w:val="22"/>
        </w:rPr>
      </w:pPr>
    </w:p>
    <w:p w:rsidR="00AF2D79" w:rsidRPr="00DF14EA" w:rsidRDefault="00DF71E7" w:rsidP="005037EA">
      <w:pPr>
        <w:pStyle w:val="Paragraphedeliste"/>
        <w:numPr>
          <w:ilvl w:val="0"/>
          <w:numId w:val="28"/>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La réforme des modes d’accueil </w:t>
      </w:r>
      <w:r w:rsidR="00613D8A" w:rsidRPr="00DF14EA">
        <w:rPr>
          <w:rFonts w:asciiTheme="minorHAnsi" w:hAnsiTheme="minorHAnsi" w:cstheme="minorHAnsi"/>
          <w:b/>
          <w:color w:val="2F5496" w:themeColor="accent5" w:themeShade="BF"/>
          <w:sz w:val="22"/>
          <w:szCs w:val="22"/>
        </w:rPr>
        <w:t>modifie</w:t>
      </w:r>
      <w:r w:rsidR="00D739DB" w:rsidRPr="00DF14EA">
        <w:rPr>
          <w:rFonts w:asciiTheme="minorHAnsi" w:hAnsiTheme="minorHAnsi" w:cstheme="minorHAnsi"/>
          <w:b/>
          <w:color w:val="2F5496" w:themeColor="accent5" w:themeShade="BF"/>
          <w:sz w:val="22"/>
          <w:szCs w:val="22"/>
        </w:rPr>
        <w:t>-t-</w:t>
      </w:r>
      <w:r w:rsidR="00613D8A" w:rsidRPr="00DF14EA">
        <w:rPr>
          <w:rFonts w:asciiTheme="minorHAnsi" w:hAnsiTheme="minorHAnsi" w:cstheme="minorHAnsi"/>
          <w:b/>
          <w:color w:val="2F5496" w:themeColor="accent5" w:themeShade="BF"/>
          <w:sz w:val="22"/>
          <w:szCs w:val="22"/>
        </w:rPr>
        <w:t xml:space="preserve">elle </w:t>
      </w:r>
      <w:r w:rsidRPr="00DF14EA">
        <w:rPr>
          <w:rFonts w:asciiTheme="minorHAnsi" w:hAnsiTheme="minorHAnsi" w:cstheme="minorHAnsi"/>
          <w:b/>
          <w:color w:val="2F5496" w:themeColor="accent5" w:themeShade="BF"/>
          <w:sz w:val="22"/>
          <w:szCs w:val="22"/>
        </w:rPr>
        <w:t>les dispositions relatives à l’obligation vaccinale en crèche ?</w:t>
      </w:r>
    </w:p>
    <w:p w:rsidR="00613D8A" w:rsidRPr="00DF14EA" w:rsidRDefault="00D739DB" w:rsidP="002F2609">
      <w:pPr>
        <w:jc w:val="both"/>
        <w:rPr>
          <w:rFonts w:asciiTheme="minorHAnsi" w:hAnsiTheme="minorHAnsi" w:cstheme="minorHAnsi"/>
          <w:sz w:val="22"/>
          <w:szCs w:val="22"/>
        </w:rPr>
      </w:pPr>
      <w:r w:rsidRPr="00DF14EA">
        <w:rPr>
          <w:rFonts w:asciiTheme="minorHAnsi" w:hAnsiTheme="minorHAnsi" w:cstheme="minorHAnsi"/>
          <w:sz w:val="22"/>
          <w:szCs w:val="22"/>
        </w:rPr>
        <w:t xml:space="preserve">La réforme ne modifie pas les obligations vaccinales fixées à </w:t>
      </w:r>
      <w:hyperlink r:id="rId10" w:history="1">
        <w:r w:rsidRPr="00DF14EA">
          <w:rPr>
            <w:rStyle w:val="Lienhypertexte"/>
            <w:rFonts w:asciiTheme="minorHAnsi" w:hAnsiTheme="minorHAnsi" w:cstheme="minorHAnsi"/>
            <w:sz w:val="22"/>
            <w:szCs w:val="22"/>
          </w:rPr>
          <w:t>l’article L3111-2</w:t>
        </w:r>
      </w:hyperlink>
      <w:r w:rsidRPr="00DF14EA">
        <w:rPr>
          <w:rFonts w:asciiTheme="minorHAnsi" w:hAnsiTheme="minorHAnsi" w:cstheme="minorHAnsi"/>
          <w:sz w:val="22"/>
          <w:szCs w:val="22"/>
        </w:rPr>
        <w:t xml:space="preserve"> du CSP</w:t>
      </w:r>
      <w:r w:rsidR="00613D8A" w:rsidRPr="00DF14EA">
        <w:rPr>
          <w:rFonts w:asciiTheme="minorHAnsi" w:hAnsiTheme="minorHAnsi" w:cstheme="minorHAnsi"/>
          <w:sz w:val="22"/>
          <w:szCs w:val="22"/>
        </w:rPr>
        <w:t xml:space="preserve">. L’article </w:t>
      </w:r>
      <w:hyperlink r:id="rId11" w:history="1">
        <w:r w:rsidR="00613D8A" w:rsidRPr="00DF14EA">
          <w:rPr>
            <w:rStyle w:val="Lienhypertexte"/>
            <w:rFonts w:asciiTheme="minorHAnsi" w:hAnsiTheme="minorHAnsi" w:cstheme="minorHAnsi"/>
            <w:sz w:val="22"/>
            <w:szCs w:val="22"/>
          </w:rPr>
          <w:t>R2324-39-1 du CSP</w:t>
        </w:r>
      </w:hyperlink>
      <w:r w:rsidR="00613D8A" w:rsidRPr="00DF14EA">
        <w:rPr>
          <w:rFonts w:asciiTheme="minorHAnsi" w:hAnsiTheme="minorHAnsi" w:cstheme="minorHAnsi"/>
          <w:sz w:val="22"/>
          <w:szCs w:val="22"/>
        </w:rPr>
        <w:t xml:space="preserve"> prévoit la remise de deux documents lors de l’admission de l’enfant : </w:t>
      </w:r>
    </w:p>
    <w:p w:rsidR="00613D8A" w:rsidRPr="00DF14EA" w:rsidRDefault="0039548A" w:rsidP="002F2609">
      <w:pPr>
        <w:pStyle w:val="Paragraphedeliste"/>
        <w:numPr>
          <w:ilvl w:val="0"/>
          <w:numId w:val="4"/>
        </w:numPr>
        <w:jc w:val="both"/>
        <w:rPr>
          <w:rFonts w:eastAsia="Times New Roman"/>
          <w:sz w:val="22"/>
          <w:szCs w:val="22"/>
        </w:rPr>
      </w:pPr>
      <w:r w:rsidRPr="00DF14EA">
        <w:rPr>
          <w:rFonts w:asciiTheme="minorHAnsi" w:hAnsiTheme="minorHAnsi" w:cstheme="minorHAnsi"/>
          <w:sz w:val="22"/>
          <w:szCs w:val="22"/>
        </w:rPr>
        <w:t>Un</w:t>
      </w:r>
      <w:r w:rsidR="00613D8A" w:rsidRPr="00DF14EA">
        <w:rPr>
          <w:rFonts w:asciiTheme="minorHAnsi" w:hAnsiTheme="minorHAnsi" w:cstheme="minorHAnsi"/>
          <w:sz w:val="22"/>
          <w:szCs w:val="22"/>
        </w:rPr>
        <w:t xml:space="preserve"> </w:t>
      </w:r>
      <w:r w:rsidR="00EC45A6" w:rsidRPr="00DF14EA">
        <w:rPr>
          <w:rFonts w:asciiTheme="minorHAnsi" w:eastAsiaTheme="minorEastAsia" w:hAnsi="Calibri" w:cstheme="minorBidi"/>
          <w:bCs/>
          <w:color w:val="000000" w:themeColor="text1"/>
          <w:kern w:val="24"/>
          <w:sz w:val="22"/>
          <w:szCs w:val="22"/>
        </w:rPr>
        <w:t>certificat médical daté de moins de deux mois attestant de l’absence de toute contre-indication à l’accueil en collectivité</w:t>
      </w:r>
      <w:r w:rsidR="00EC45A6" w:rsidRPr="00DF14EA">
        <w:rPr>
          <w:rFonts w:asciiTheme="minorHAnsi" w:eastAsiaTheme="minorEastAsia" w:hAnsi="Calibri" w:cstheme="minorBidi"/>
          <w:color w:val="000000" w:themeColor="text1"/>
          <w:kern w:val="24"/>
          <w:sz w:val="22"/>
          <w:szCs w:val="22"/>
        </w:rPr>
        <w:t>. Ce certificat est remis au moment de l’admission et au plus tard dans les quinze jours suivant l’admission ;</w:t>
      </w:r>
    </w:p>
    <w:p w:rsidR="00EC45A6" w:rsidRPr="00E94097" w:rsidRDefault="00613D8A" w:rsidP="002F2609">
      <w:pPr>
        <w:pStyle w:val="Paragraphedeliste"/>
        <w:numPr>
          <w:ilvl w:val="0"/>
          <w:numId w:val="4"/>
        </w:numPr>
        <w:spacing w:before="200" w:line="216" w:lineRule="auto"/>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une copie </w:t>
      </w:r>
      <w:r w:rsidR="00EC45A6" w:rsidRPr="00DF14EA">
        <w:rPr>
          <w:rFonts w:asciiTheme="minorHAnsi" w:eastAsiaTheme="minorEastAsia" w:hAnsi="Calibri" w:cstheme="minorBidi"/>
          <w:bCs/>
          <w:color w:val="000000" w:themeColor="text1"/>
          <w:kern w:val="24"/>
          <w:sz w:val="22"/>
          <w:szCs w:val="22"/>
        </w:rPr>
        <w:t>des documents attestant du respect des obligations vaccinales</w:t>
      </w:r>
      <w:r w:rsidR="00EC45A6" w:rsidRPr="00DF14EA">
        <w:rPr>
          <w:rFonts w:asciiTheme="minorHAnsi" w:eastAsiaTheme="minorEastAsia" w:hAnsi="Calibri" w:cstheme="minorBidi"/>
          <w:color w:val="000000" w:themeColor="text1"/>
          <w:kern w:val="24"/>
          <w:sz w:val="22"/>
          <w:szCs w:val="22"/>
        </w:rPr>
        <w:t xml:space="preserve">, conformément aux dispositions de l’article </w:t>
      </w:r>
      <w:hyperlink r:id="rId12" w:history="1">
        <w:r w:rsidR="00EC45A6" w:rsidRPr="00DF14EA">
          <w:rPr>
            <w:rStyle w:val="Lienhypertexte"/>
            <w:rFonts w:asciiTheme="minorHAnsi" w:eastAsiaTheme="minorEastAsia" w:hAnsi="Calibri" w:cstheme="minorBidi"/>
            <w:kern w:val="24"/>
            <w:sz w:val="22"/>
            <w:szCs w:val="22"/>
          </w:rPr>
          <w:t>R. 3111-8.</w:t>
        </w:r>
      </w:hyperlink>
      <w:r w:rsidR="00EC45A6" w:rsidRPr="00DF14EA">
        <w:rPr>
          <w:rFonts w:asciiTheme="minorHAnsi" w:eastAsiaTheme="minorEastAsia" w:hAnsi="Calibri" w:cstheme="minorBidi"/>
          <w:color w:val="000000" w:themeColor="text1"/>
          <w:kern w:val="24"/>
          <w:sz w:val="22"/>
          <w:szCs w:val="22"/>
        </w:rPr>
        <w:t xml:space="preserve"> </w:t>
      </w:r>
    </w:p>
    <w:p w:rsidR="00E94097" w:rsidRPr="00DF14EA" w:rsidRDefault="00E94097" w:rsidP="00E94097">
      <w:pPr>
        <w:pStyle w:val="Paragraphedeliste"/>
        <w:spacing w:before="200" w:line="216" w:lineRule="auto"/>
        <w:ind w:left="643"/>
        <w:jc w:val="both"/>
        <w:rPr>
          <w:rFonts w:eastAsia="Times New Roman"/>
          <w:sz w:val="22"/>
          <w:szCs w:val="22"/>
        </w:rPr>
      </w:pPr>
    </w:p>
    <w:p w:rsidR="00691F07" w:rsidRPr="00DF14EA" w:rsidRDefault="004520A3" w:rsidP="00691F07">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F - </w:t>
      </w:r>
      <w:r w:rsidR="004C6078" w:rsidRPr="00DF14EA">
        <w:rPr>
          <w:rFonts w:asciiTheme="minorHAnsi" w:hAnsiTheme="minorHAnsi" w:cstheme="minorHAnsi"/>
          <w:b/>
          <w:color w:val="2F5496" w:themeColor="accent5" w:themeShade="BF"/>
          <w:sz w:val="22"/>
          <w:szCs w:val="22"/>
        </w:rPr>
        <w:t>Projet</w:t>
      </w:r>
      <w:r w:rsidR="00691F07" w:rsidRPr="00DF14EA">
        <w:rPr>
          <w:rFonts w:asciiTheme="minorHAnsi" w:hAnsiTheme="minorHAnsi" w:cstheme="minorHAnsi"/>
          <w:b/>
          <w:color w:val="2F5496" w:themeColor="accent5" w:themeShade="BF"/>
          <w:sz w:val="22"/>
          <w:szCs w:val="22"/>
        </w:rPr>
        <w:t xml:space="preserve"> d’établissement et règlement de fonctionnement </w:t>
      </w:r>
    </w:p>
    <w:p w:rsidR="004C6078" w:rsidRPr="00DF14EA" w:rsidRDefault="004C6078" w:rsidP="004C6078">
      <w:pPr>
        <w:pStyle w:val="Paragraphedeliste"/>
        <w:ind w:left="360"/>
        <w:rPr>
          <w:rFonts w:asciiTheme="minorHAnsi" w:hAnsiTheme="minorHAnsi" w:cstheme="minorHAnsi"/>
          <w:b/>
          <w:color w:val="2F5496" w:themeColor="accent5" w:themeShade="BF"/>
          <w:sz w:val="22"/>
          <w:szCs w:val="22"/>
        </w:rPr>
      </w:pPr>
    </w:p>
    <w:p w:rsidR="00691F07" w:rsidRPr="00DF14EA" w:rsidRDefault="00691F07"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Les documents (projet d’établissement et règlement de fonctionnement) doivent-ils être actualisés selon le décret du 31 aout 2021 à l’occasion de leur transmission pour une modification de capacité avant le 31 aout 2022 ?</w:t>
      </w:r>
    </w:p>
    <w:p w:rsidR="00C855E5" w:rsidRPr="00DF14EA" w:rsidRDefault="00A44FD0" w:rsidP="00A44FD0">
      <w:pPr>
        <w:jc w:val="both"/>
        <w:rPr>
          <w:rFonts w:asciiTheme="minorHAnsi" w:hAnsiTheme="minorHAnsi" w:cstheme="minorHAnsi"/>
          <w:sz w:val="22"/>
          <w:szCs w:val="22"/>
        </w:rPr>
      </w:pPr>
      <w:r w:rsidRPr="00DF14EA">
        <w:rPr>
          <w:rFonts w:asciiTheme="minorHAnsi" w:hAnsiTheme="minorHAnsi" w:cstheme="minorHAnsi"/>
          <w:sz w:val="22"/>
          <w:szCs w:val="22"/>
        </w:rPr>
        <w:t>N</w:t>
      </w:r>
      <w:r w:rsidR="004C6078" w:rsidRPr="00DF14EA">
        <w:rPr>
          <w:rFonts w:asciiTheme="minorHAnsi" w:hAnsiTheme="minorHAnsi" w:cstheme="minorHAnsi"/>
          <w:sz w:val="22"/>
          <w:szCs w:val="22"/>
        </w:rPr>
        <w:t>on</w:t>
      </w:r>
      <w:r w:rsidR="00785D8C" w:rsidRPr="00DF14EA">
        <w:rPr>
          <w:rFonts w:asciiTheme="minorHAnsi" w:hAnsiTheme="minorHAnsi" w:cstheme="minorHAnsi"/>
          <w:sz w:val="22"/>
          <w:szCs w:val="22"/>
        </w:rPr>
        <w:t>. Si la modification demandée ne concerne que la capacité d’accueil, n’implique pas de travaux et</w:t>
      </w:r>
      <w:r w:rsidR="00C855E5" w:rsidRPr="00DF14EA">
        <w:rPr>
          <w:rFonts w:asciiTheme="minorHAnsi" w:hAnsiTheme="minorHAnsi" w:cstheme="minorHAnsi"/>
          <w:sz w:val="22"/>
          <w:szCs w:val="22"/>
        </w:rPr>
        <w:t xml:space="preserve"> si l’EAJE </w:t>
      </w:r>
      <w:r w:rsidR="00785D8C" w:rsidRPr="00DF14EA">
        <w:rPr>
          <w:rFonts w:asciiTheme="minorHAnsi" w:hAnsiTheme="minorHAnsi" w:cstheme="minorHAnsi"/>
          <w:sz w:val="22"/>
          <w:szCs w:val="22"/>
        </w:rPr>
        <w:t>dispose d’une autorisation ou d’un avis</w:t>
      </w:r>
      <w:r w:rsidR="00C855E5" w:rsidRPr="00DF14EA">
        <w:rPr>
          <w:rFonts w:asciiTheme="minorHAnsi" w:hAnsiTheme="minorHAnsi" w:cstheme="minorHAnsi"/>
          <w:sz w:val="22"/>
          <w:szCs w:val="22"/>
        </w:rPr>
        <w:t xml:space="preserve"> avant le 1</w:t>
      </w:r>
      <w:r w:rsidR="00C855E5" w:rsidRPr="00DF14EA">
        <w:rPr>
          <w:rFonts w:asciiTheme="minorHAnsi" w:hAnsiTheme="minorHAnsi" w:cstheme="minorHAnsi"/>
          <w:sz w:val="22"/>
          <w:szCs w:val="22"/>
          <w:vertAlign w:val="superscript"/>
        </w:rPr>
        <w:t>er</w:t>
      </w:r>
      <w:r w:rsidR="00C855E5" w:rsidRPr="00DF14EA">
        <w:rPr>
          <w:rFonts w:asciiTheme="minorHAnsi" w:hAnsiTheme="minorHAnsi" w:cstheme="minorHAnsi"/>
          <w:sz w:val="22"/>
          <w:szCs w:val="22"/>
        </w:rPr>
        <w:t xml:space="preserve"> septembre 2021</w:t>
      </w:r>
      <w:r w:rsidR="00785D8C" w:rsidRPr="00DF14EA">
        <w:rPr>
          <w:rFonts w:asciiTheme="minorHAnsi" w:hAnsiTheme="minorHAnsi" w:cstheme="minorHAnsi"/>
          <w:sz w:val="22"/>
          <w:szCs w:val="22"/>
        </w:rPr>
        <w:t>, les documents cités n’ont pas à se mettre en conformité avec l’ensemble de la réforme avant le 1</w:t>
      </w:r>
      <w:r w:rsidR="00785D8C" w:rsidRPr="00DF14EA">
        <w:rPr>
          <w:rFonts w:asciiTheme="minorHAnsi" w:hAnsiTheme="minorHAnsi" w:cstheme="minorHAnsi"/>
          <w:sz w:val="22"/>
          <w:szCs w:val="22"/>
          <w:vertAlign w:val="superscript"/>
        </w:rPr>
        <w:t>er</w:t>
      </w:r>
      <w:r w:rsidR="00785D8C" w:rsidRPr="00DF14EA">
        <w:rPr>
          <w:rFonts w:asciiTheme="minorHAnsi" w:hAnsiTheme="minorHAnsi" w:cstheme="minorHAnsi"/>
          <w:sz w:val="22"/>
          <w:szCs w:val="22"/>
        </w:rPr>
        <w:t xml:space="preserve"> septembre 2022</w:t>
      </w:r>
      <w:r w:rsidR="004C6078" w:rsidRPr="00DF14EA">
        <w:rPr>
          <w:rFonts w:asciiTheme="minorHAnsi" w:hAnsiTheme="minorHAnsi" w:cstheme="minorHAnsi"/>
          <w:sz w:val="22"/>
          <w:szCs w:val="22"/>
        </w:rPr>
        <w:t>.</w:t>
      </w:r>
      <w:r w:rsidRPr="00DF14EA">
        <w:rPr>
          <w:rFonts w:asciiTheme="minorHAnsi" w:hAnsiTheme="minorHAnsi" w:cstheme="minorHAnsi"/>
          <w:sz w:val="22"/>
          <w:szCs w:val="22"/>
        </w:rPr>
        <w:t xml:space="preserve"> </w:t>
      </w:r>
      <w:r w:rsidR="00785D8C" w:rsidRPr="00DF14EA">
        <w:rPr>
          <w:rFonts w:asciiTheme="minorHAnsi" w:hAnsiTheme="minorHAnsi" w:cstheme="minorHAnsi"/>
          <w:sz w:val="22"/>
          <w:szCs w:val="22"/>
        </w:rPr>
        <w:t>Le service de PMI pourra demander l’ensemble des documents conforme</w:t>
      </w:r>
      <w:r w:rsidR="0029142C" w:rsidRPr="00DF14EA">
        <w:rPr>
          <w:rFonts w:asciiTheme="minorHAnsi" w:hAnsiTheme="minorHAnsi" w:cstheme="minorHAnsi"/>
          <w:sz w:val="22"/>
          <w:szCs w:val="22"/>
        </w:rPr>
        <w:t xml:space="preserve">s seulement </w:t>
      </w:r>
      <w:r w:rsidR="00785D8C" w:rsidRPr="00DF14EA">
        <w:rPr>
          <w:rFonts w:asciiTheme="minorHAnsi" w:hAnsiTheme="minorHAnsi" w:cstheme="minorHAnsi"/>
          <w:sz w:val="22"/>
          <w:szCs w:val="22"/>
        </w:rPr>
        <w:t>à partir de cette dernière date.</w:t>
      </w:r>
    </w:p>
    <w:p w:rsidR="004C6078" w:rsidRPr="00DF14EA" w:rsidRDefault="004C6078" w:rsidP="00A44FD0">
      <w:pPr>
        <w:jc w:val="both"/>
        <w:rPr>
          <w:rFonts w:asciiTheme="minorHAnsi" w:hAnsiTheme="minorHAnsi" w:cstheme="minorHAnsi"/>
          <w:sz w:val="22"/>
          <w:szCs w:val="22"/>
        </w:rPr>
      </w:pPr>
      <w:r w:rsidRPr="00DF14EA">
        <w:rPr>
          <w:rFonts w:asciiTheme="minorHAnsi" w:hAnsiTheme="minorHAnsi" w:cstheme="minorHAnsi"/>
          <w:sz w:val="22"/>
          <w:szCs w:val="22"/>
        </w:rPr>
        <w:t xml:space="preserve">Dans le cadre d’une demande d’augmentation de la capacité d’accueil, il convient de transmettre le projet d’établissement et règlement de fonctionnement </w:t>
      </w:r>
      <w:r w:rsidR="00C855E5" w:rsidRPr="00DF14EA">
        <w:rPr>
          <w:rFonts w:asciiTheme="minorHAnsi" w:hAnsiTheme="minorHAnsi" w:cstheme="minorHAnsi"/>
          <w:sz w:val="22"/>
          <w:szCs w:val="22"/>
        </w:rPr>
        <w:t xml:space="preserve">(en vigueur) </w:t>
      </w:r>
      <w:r w:rsidR="00110CCA" w:rsidRPr="00DF14EA">
        <w:rPr>
          <w:rFonts w:asciiTheme="minorHAnsi" w:hAnsiTheme="minorHAnsi" w:cstheme="minorHAnsi"/>
          <w:sz w:val="22"/>
          <w:szCs w:val="22"/>
        </w:rPr>
        <w:t>adaptés à la capacité envisagée. Ces documents sont obligatoirement à modifier et à transmettre avec la demande</w:t>
      </w:r>
      <w:r w:rsidR="00C855E5" w:rsidRPr="00DF14EA">
        <w:rPr>
          <w:rFonts w:asciiTheme="minorHAnsi" w:hAnsiTheme="minorHAnsi" w:cstheme="minorHAnsi"/>
          <w:sz w:val="22"/>
          <w:szCs w:val="22"/>
        </w:rPr>
        <w:t xml:space="preserve"> (</w:t>
      </w:r>
      <w:r w:rsidR="0039548A" w:rsidRPr="00DF14EA">
        <w:rPr>
          <w:rFonts w:asciiTheme="minorHAnsi" w:hAnsiTheme="minorHAnsi" w:cstheme="minorHAnsi"/>
          <w:sz w:val="22"/>
          <w:szCs w:val="22"/>
        </w:rPr>
        <w:t>cf.</w:t>
      </w:r>
      <w:r w:rsidR="00C855E5" w:rsidRPr="00DF14EA">
        <w:rPr>
          <w:rFonts w:asciiTheme="minorHAnsi" w:hAnsiTheme="minorHAnsi" w:cstheme="minorHAnsi"/>
          <w:sz w:val="22"/>
          <w:szCs w:val="22"/>
        </w:rPr>
        <w:t xml:space="preserve"> question n° 7)</w:t>
      </w:r>
      <w:r w:rsidR="00110CCA" w:rsidRPr="00DF14EA">
        <w:rPr>
          <w:rFonts w:asciiTheme="minorHAnsi" w:hAnsiTheme="minorHAnsi" w:cstheme="minorHAnsi"/>
          <w:sz w:val="22"/>
          <w:szCs w:val="22"/>
        </w:rPr>
        <w:t>.</w:t>
      </w:r>
    </w:p>
    <w:p w:rsidR="00110CCA" w:rsidRPr="00DF14EA" w:rsidRDefault="00C855E5" w:rsidP="00A44FD0">
      <w:pPr>
        <w:jc w:val="both"/>
        <w:rPr>
          <w:rFonts w:asciiTheme="minorHAnsi" w:hAnsiTheme="minorHAnsi" w:cstheme="minorHAnsi"/>
          <w:sz w:val="22"/>
          <w:szCs w:val="22"/>
        </w:rPr>
      </w:pPr>
      <w:r w:rsidRPr="00DF14EA">
        <w:rPr>
          <w:rFonts w:asciiTheme="minorHAnsi" w:hAnsiTheme="minorHAnsi" w:cstheme="minorHAnsi"/>
          <w:sz w:val="22"/>
          <w:szCs w:val="22"/>
        </w:rPr>
        <w:t>L</w:t>
      </w:r>
      <w:r w:rsidR="00110CCA" w:rsidRPr="00DF14EA">
        <w:rPr>
          <w:rFonts w:asciiTheme="minorHAnsi" w:hAnsiTheme="minorHAnsi" w:cstheme="minorHAnsi"/>
          <w:sz w:val="22"/>
          <w:szCs w:val="22"/>
        </w:rPr>
        <w:t>’entrée en vigueur des dispositions du décret du 30 aout 2021</w:t>
      </w:r>
      <w:r w:rsidR="00A44FD0" w:rsidRPr="00DF14EA">
        <w:rPr>
          <w:rFonts w:asciiTheme="minorHAnsi" w:hAnsiTheme="minorHAnsi" w:cstheme="minorHAnsi"/>
          <w:sz w:val="22"/>
          <w:szCs w:val="22"/>
        </w:rPr>
        <w:t xml:space="preserve"> pour les EAJE existants s’impose à compter du 1</w:t>
      </w:r>
      <w:r w:rsidR="00A44FD0" w:rsidRPr="00DF14EA">
        <w:rPr>
          <w:rFonts w:asciiTheme="minorHAnsi" w:hAnsiTheme="minorHAnsi" w:cstheme="minorHAnsi"/>
          <w:sz w:val="22"/>
          <w:szCs w:val="22"/>
          <w:vertAlign w:val="superscript"/>
        </w:rPr>
        <w:t>er</w:t>
      </w:r>
      <w:r w:rsidR="00A44FD0" w:rsidRPr="00DF14EA">
        <w:rPr>
          <w:rFonts w:asciiTheme="minorHAnsi" w:hAnsiTheme="minorHAnsi" w:cstheme="minorHAnsi"/>
          <w:sz w:val="22"/>
          <w:szCs w:val="22"/>
        </w:rPr>
        <w:t xml:space="preserve"> septembre 2022 (ou jusqu’au 31 aout 2026 dans le cadre d’un marché)</w:t>
      </w:r>
      <w:r w:rsidR="00921CF9" w:rsidRPr="00DF14EA">
        <w:rPr>
          <w:rFonts w:asciiTheme="minorHAnsi" w:hAnsiTheme="minorHAnsi" w:cstheme="minorHAnsi"/>
          <w:sz w:val="22"/>
          <w:szCs w:val="22"/>
        </w:rPr>
        <w:t xml:space="preserve">. Ce délai transitoire permet aux équipes de revisiter le projet d’établissement et règlement de fonctionnement </w:t>
      </w:r>
      <w:r w:rsidR="002A46F3" w:rsidRPr="00DF14EA">
        <w:rPr>
          <w:rFonts w:asciiTheme="minorHAnsi" w:hAnsiTheme="minorHAnsi" w:cstheme="minorHAnsi"/>
          <w:sz w:val="22"/>
          <w:szCs w:val="22"/>
        </w:rPr>
        <w:t xml:space="preserve">ensemble. </w:t>
      </w:r>
    </w:p>
    <w:p w:rsidR="0029142C" w:rsidRDefault="0029142C" w:rsidP="00691F07">
      <w:pPr>
        <w:rPr>
          <w:rFonts w:asciiTheme="minorHAnsi" w:hAnsiTheme="minorHAnsi" w:cstheme="minorHAnsi"/>
          <w:sz w:val="22"/>
          <w:szCs w:val="22"/>
        </w:rPr>
      </w:pPr>
    </w:p>
    <w:p w:rsidR="00C83603" w:rsidRDefault="00C83603" w:rsidP="00691F07">
      <w:pPr>
        <w:rPr>
          <w:rFonts w:asciiTheme="minorHAnsi" w:hAnsiTheme="minorHAnsi" w:cstheme="minorHAnsi"/>
          <w:sz w:val="22"/>
          <w:szCs w:val="22"/>
        </w:rPr>
      </w:pPr>
    </w:p>
    <w:p w:rsidR="00C83603" w:rsidRDefault="00C83603" w:rsidP="00691F07">
      <w:pPr>
        <w:rPr>
          <w:rFonts w:asciiTheme="minorHAnsi" w:hAnsiTheme="minorHAnsi" w:cstheme="minorHAnsi"/>
          <w:sz w:val="22"/>
          <w:szCs w:val="22"/>
        </w:rPr>
      </w:pPr>
    </w:p>
    <w:p w:rsidR="00C83603" w:rsidRDefault="00C83603" w:rsidP="00691F07">
      <w:pPr>
        <w:rPr>
          <w:rFonts w:asciiTheme="minorHAnsi" w:hAnsiTheme="minorHAnsi" w:cstheme="minorHAnsi"/>
          <w:sz w:val="22"/>
          <w:szCs w:val="22"/>
        </w:rPr>
      </w:pPr>
    </w:p>
    <w:p w:rsidR="00C83603" w:rsidRPr="00DF14EA" w:rsidRDefault="00C83603" w:rsidP="00691F07">
      <w:pPr>
        <w:rPr>
          <w:rFonts w:asciiTheme="minorHAnsi" w:hAnsiTheme="minorHAnsi" w:cstheme="minorHAnsi"/>
          <w:sz w:val="22"/>
          <w:szCs w:val="22"/>
        </w:rPr>
      </w:pPr>
    </w:p>
    <w:p w:rsidR="00691F07" w:rsidRPr="00DF14EA" w:rsidRDefault="00691F07" w:rsidP="00691F07">
      <w:pPr>
        <w:rPr>
          <w:rFonts w:asciiTheme="minorHAnsi" w:hAnsiTheme="minorHAnsi" w:cstheme="minorHAnsi"/>
          <w:color w:val="2F5496" w:themeColor="accent5" w:themeShade="BF"/>
          <w:sz w:val="22"/>
          <w:szCs w:val="22"/>
        </w:rPr>
      </w:pPr>
    </w:p>
    <w:p w:rsidR="00562527" w:rsidRPr="00DF14EA" w:rsidRDefault="00662D7E" w:rsidP="00FD06E7">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G - </w:t>
      </w:r>
      <w:r w:rsidR="00562527" w:rsidRPr="00DF14EA">
        <w:rPr>
          <w:rFonts w:asciiTheme="minorHAnsi" w:hAnsiTheme="minorHAnsi" w:cstheme="minorHAnsi"/>
          <w:b/>
          <w:color w:val="2F5496" w:themeColor="accent5" w:themeShade="BF"/>
          <w:sz w:val="22"/>
          <w:szCs w:val="22"/>
        </w:rPr>
        <w:t xml:space="preserve">Référentiel national </w:t>
      </w:r>
      <w:r w:rsidR="00AB6790" w:rsidRPr="00DF14EA">
        <w:rPr>
          <w:rFonts w:asciiTheme="minorHAnsi" w:hAnsiTheme="minorHAnsi" w:cstheme="minorHAnsi"/>
          <w:b/>
          <w:color w:val="2F5496" w:themeColor="accent5" w:themeShade="BF"/>
          <w:sz w:val="22"/>
          <w:szCs w:val="22"/>
        </w:rPr>
        <w:t xml:space="preserve">relatif aux </w:t>
      </w:r>
      <w:r w:rsidR="00562527" w:rsidRPr="00DF14EA">
        <w:rPr>
          <w:rFonts w:asciiTheme="minorHAnsi" w:hAnsiTheme="minorHAnsi" w:cstheme="minorHAnsi"/>
          <w:b/>
          <w:color w:val="2F5496" w:themeColor="accent5" w:themeShade="BF"/>
          <w:sz w:val="22"/>
          <w:szCs w:val="22"/>
        </w:rPr>
        <w:t xml:space="preserve">exigences applicables aux EAJE </w:t>
      </w:r>
      <w:r w:rsidR="00AB6790" w:rsidRPr="00DF14EA">
        <w:rPr>
          <w:rFonts w:asciiTheme="minorHAnsi" w:hAnsiTheme="minorHAnsi" w:cstheme="minorHAnsi"/>
          <w:b/>
          <w:color w:val="2F5496" w:themeColor="accent5" w:themeShade="BF"/>
          <w:sz w:val="22"/>
          <w:szCs w:val="22"/>
        </w:rPr>
        <w:t>en matière de locaux, d’aménagement et d’affichage</w:t>
      </w:r>
      <w:r w:rsidR="00785D8C" w:rsidRPr="00DF14EA">
        <w:rPr>
          <w:rFonts w:asciiTheme="minorHAnsi" w:hAnsiTheme="minorHAnsi" w:cstheme="minorHAnsi"/>
          <w:b/>
          <w:color w:val="2F5496" w:themeColor="accent5" w:themeShade="BF"/>
          <w:sz w:val="22"/>
          <w:szCs w:val="22"/>
        </w:rPr>
        <w:t xml:space="preserve"> (</w:t>
      </w:r>
      <w:hyperlink r:id="rId13" w:history="1">
        <w:r w:rsidR="00785D8C" w:rsidRPr="00DF14EA">
          <w:rPr>
            <w:rStyle w:val="Lienhypertexte"/>
            <w:rFonts w:asciiTheme="minorHAnsi" w:hAnsiTheme="minorHAnsi" w:cstheme="minorHAnsi"/>
            <w:b/>
            <w:color w:val="2F5496" w:themeColor="accent5" w:themeShade="BF"/>
            <w:sz w:val="22"/>
            <w:szCs w:val="22"/>
          </w:rPr>
          <w:t>arrêté du 31 août 2021</w:t>
        </w:r>
      </w:hyperlink>
      <w:r w:rsidR="00785D8C" w:rsidRPr="00DF14EA">
        <w:rPr>
          <w:rFonts w:asciiTheme="minorHAnsi" w:hAnsiTheme="minorHAnsi" w:cstheme="minorHAnsi"/>
          <w:b/>
          <w:color w:val="2F5496" w:themeColor="accent5" w:themeShade="BF"/>
          <w:sz w:val="22"/>
          <w:szCs w:val="22"/>
        </w:rPr>
        <w:t>)</w:t>
      </w:r>
    </w:p>
    <w:p w:rsidR="002F2609" w:rsidRPr="00DF14EA" w:rsidRDefault="002F2609" w:rsidP="00C04B1E">
      <w:pPr>
        <w:jc w:val="both"/>
        <w:rPr>
          <w:rFonts w:asciiTheme="minorHAnsi" w:hAnsiTheme="minorHAnsi" w:cstheme="minorHAnsi"/>
          <w:b/>
          <w:color w:val="2F5496" w:themeColor="accent5" w:themeShade="BF"/>
          <w:sz w:val="22"/>
          <w:szCs w:val="22"/>
        </w:rPr>
      </w:pPr>
    </w:p>
    <w:p w:rsidR="006360E2" w:rsidRPr="005037EA" w:rsidRDefault="00D60075"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5037EA">
        <w:rPr>
          <w:rFonts w:asciiTheme="minorHAnsi" w:hAnsiTheme="minorHAnsi" w:cstheme="minorHAnsi"/>
          <w:b/>
          <w:color w:val="2F5496" w:themeColor="accent5" w:themeShade="BF"/>
          <w:sz w:val="22"/>
          <w:szCs w:val="22"/>
        </w:rPr>
        <w:t xml:space="preserve">Comment afficher la densité d'un carreau INSEE ? </w:t>
      </w:r>
    </w:p>
    <w:p w:rsidR="0050255B" w:rsidRPr="00DF14EA" w:rsidRDefault="0050255B" w:rsidP="00335AA6">
      <w:p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 site </w:t>
      </w:r>
      <w:hyperlink r:id="rId14" w:history="1">
        <w:r w:rsidRPr="00DF14EA">
          <w:rPr>
            <w:rStyle w:val="Lienhypertexte"/>
            <w:rFonts w:asciiTheme="minorHAnsi" w:eastAsia="Times New Roman" w:hAnsiTheme="minorHAnsi" w:cstheme="minorHAnsi"/>
            <w:color w:val="auto"/>
            <w:sz w:val="22"/>
            <w:szCs w:val="22"/>
          </w:rPr>
          <w:t xml:space="preserve">geoportail.gouv.fr </w:t>
        </w:r>
      </w:hyperlink>
      <w:r w:rsidRPr="00DF14EA">
        <w:rPr>
          <w:rFonts w:asciiTheme="minorHAnsi" w:eastAsia="Times New Roman" w:hAnsiTheme="minorHAnsi" w:cstheme="minorHAnsi"/>
          <w:sz w:val="22"/>
          <w:szCs w:val="22"/>
        </w:rPr>
        <w:t>de l’Institut Géographique National permet d’entrer une adresse et de connaitre les données du carreau (posez la pointeuse sur la croix</w:t>
      </w:r>
      <w:r w:rsidR="00EE55CD" w:rsidRPr="00DF14EA">
        <w:rPr>
          <w:rFonts w:asciiTheme="minorHAnsi" w:eastAsia="Times New Roman" w:hAnsiTheme="minorHAnsi" w:cstheme="minorHAnsi"/>
          <w:sz w:val="22"/>
          <w:szCs w:val="22"/>
        </w:rPr>
        <w:t xml:space="preserve"> avec un</w:t>
      </w:r>
      <w:r w:rsidRPr="00DF14EA">
        <w:rPr>
          <w:rFonts w:asciiTheme="minorHAnsi" w:eastAsia="Times New Roman" w:hAnsiTheme="minorHAnsi" w:cstheme="minorHAnsi"/>
          <w:sz w:val="22"/>
          <w:szCs w:val="22"/>
        </w:rPr>
        <w:t xml:space="preserve"> PC</w:t>
      </w:r>
      <w:r w:rsidR="0029142C" w:rsidRPr="00DF14EA">
        <w:rPr>
          <w:rFonts w:asciiTheme="minorHAnsi" w:eastAsia="Times New Roman" w:hAnsiTheme="minorHAnsi" w:cstheme="minorHAnsi"/>
          <w:sz w:val="22"/>
          <w:szCs w:val="22"/>
        </w:rPr>
        <w:t>,</w:t>
      </w:r>
      <w:r w:rsidRPr="00DF14EA">
        <w:rPr>
          <w:rFonts w:asciiTheme="minorHAnsi" w:eastAsia="Times New Roman" w:hAnsiTheme="minorHAnsi" w:cstheme="minorHAnsi"/>
          <w:sz w:val="22"/>
          <w:szCs w:val="22"/>
        </w:rPr>
        <w:t xml:space="preserve"> </w:t>
      </w:r>
      <w:r w:rsidR="00EE55CD" w:rsidRPr="00DF14EA">
        <w:rPr>
          <w:rFonts w:asciiTheme="minorHAnsi" w:eastAsia="Times New Roman" w:hAnsiTheme="minorHAnsi" w:cstheme="minorHAnsi"/>
          <w:sz w:val="22"/>
          <w:szCs w:val="22"/>
        </w:rPr>
        <w:t>utilisez le</w:t>
      </w:r>
      <w:r w:rsidRPr="00DF14EA">
        <w:rPr>
          <w:rFonts w:asciiTheme="minorHAnsi" w:eastAsia="Times New Roman" w:hAnsiTheme="minorHAnsi" w:cstheme="minorHAnsi"/>
          <w:sz w:val="22"/>
          <w:szCs w:val="22"/>
        </w:rPr>
        <w:t xml:space="preserve"> clic droit</w:t>
      </w:r>
      <w:r w:rsidR="0029142C" w:rsidRPr="00DF14EA">
        <w:rPr>
          <w:rFonts w:asciiTheme="minorHAnsi" w:eastAsia="Times New Roman" w:hAnsiTheme="minorHAnsi" w:cstheme="minorHAnsi"/>
          <w:sz w:val="22"/>
          <w:szCs w:val="22"/>
        </w:rPr>
        <w:t xml:space="preserve">, </w:t>
      </w:r>
      <w:r w:rsidR="00EE55CD" w:rsidRPr="00DF14EA">
        <w:rPr>
          <w:rFonts w:asciiTheme="minorHAnsi" w:eastAsia="Times New Roman" w:hAnsiTheme="minorHAnsi" w:cstheme="minorHAnsi"/>
          <w:sz w:val="22"/>
          <w:szCs w:val="22"/>
        </w:rPr>
        <w:t xml:space="preserve">avec un </w:t>
      </w:r>
      <w:r w:rsidRPr="00DF14EA">
        <w:rPr>
          <w:rFonts w:asciiTheme="minorHAnsi" w:eastAsia="Times New Roman" w:hAnsiTheme="minorHAnsi" w:cstheme="minorHAnsi"/>
          <w:sz w:val="22"/>
          <w:szCs w:val="22"/>
        </w:rPr>
        <w:t xml:space="preserve">Mac </w:t>
      </w:r>
      <w:r w:rsidR="00EE55CD" w:rsidRPr="00DF14EA">
        <w:rPr>
          <w:rFonts w:asciiTheme="minorHAnsi" w:eastAsia="Times New Roman" w:hAnsiTheme="minorHAnsi" w:cstheme="minorHAnsi"/>
          <w:sz w:val="22"/>
          <w:szCs w:val="22"/>
        </w:rPr>
        <w:t xml:space="preserve">la touche </w:t>
      </w:r>
      <w:r w:rsidRPr="00DF14EA">
        <w:rPr>
          <w:rFonts w:asciiTheme="minorHAnsi" w:eastAsia="Times New Roman" w:hAnsiTheme="minorHAnsi" w:cstheme="minorHAnsi"/>
          <w:sz w:val="22"/>
          <w:szCs w:val="22"/>
        </w:rPr>
        <w:t>« command »)</w:t>
      </w:r>
    </w:p>
    <w:p w:rsidR="0050255B" w:rsidRPr="00DF14EA" w:rsidRDefault="0050255B" w:rsidP="00335AA6">
      <w:p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 site </w:t>
      </w:r>
      <w:hyperlink r:id="rId15" w:anchor="c=indicator&amp;i=filo_c1km_3857.nb_individus&amp;s=2015&amp;view=map9" w:history="1">
        <w:r w:rsidRPr="00DF14EA">
          <w:rPr>
            <w:rStyle w:val="Lienhypertexte"/>
            <w:rFonts w:asciiTheme="minorHAnsi" w:eastAsia="Times New Roman" w:hAnsiTheme="minorHAnsi" w:cstheme="minorHAnsi"/>
            <w:color w:val="auto"/>
            <w:sz w:val="22"/>
            <w:szCs w:val="22"/>
          </w:rPr>
          <w:t>statistiques-locales.insee.fr</w:t>
        </w:r>
      </w:hyperlink>
      <w:r w:rsidRPr="00DF14EA">
        <w:rPr>
          <w:rFonts w:asciiTheme="minorHAnsi" w:eastAsia="Times New Roman" w:hAnsiTheme="minorHAnsi" w:cstheme="minorHAnsi"/>
          <w:sz w:val="22"/>
          <w:szCs w:val="22"/>
        </w:rPr>
        <w:t xml:space="preserve"> de l’Institut National de la Statistique et des études économiques ne fournit pas directement les données carroyées de manière simple et visuelle.</w:t>
      </w:r>
      <w:r w:rsidR="00A350FE" w:rsidRPr="00DF14EA">
        <w:rPr>
          <w:rFonts w:asciiTheme="minorHAnsi" w:eastAsia="Times New Roman" w:hAnsiTheme="minorHAnsi" w:cstheme="minorHAnsi"/>
          <w:sz w:val="22"/>
          <w:szCs w:val="22"/>
        </w:rPr>
        <w:t xml:space="preserve"> Il n’est donc pas conseillé d’utiliser cette ressource.</w:t>
      </w:r>
    </w:p>
    <w:p w:rsidR="00D60075" w:rsidRPr="00DF14EA" w:rsidRDefault="00D60075" w:rsidP="00D60075">
      <w:pPr>
        <w:pStyle w:val="Paragraphedeliste"/>
        <w:rPr>
          <w:rFonts w:asciiTheme="minorHAnsi" w:hAnsiTheme="minorHAnsi" w:cstheme="minorHAnsi"/>
          <w:b/>
          <w:bCs/>
          <w:color w:val="1F3864" w:themeColor="accent5" w:themeShade="80"/>
          <w:sz w:val="22"/>
          <w:szCs w:val="22"/>
        </w:rPr>
      </w:pPr>
    </w:p>
    <w:p w:rsidR="00770AC6" w:rsidRPr="005037EA" w:rsidRDefault="000D1E25"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5037EA">
        <w:rPr>
          <w:rFonts w:asciiTheme="minorHAnsi" w:hAnsiTheme="minorHAnsi" w:cstheme="minorHAnsi"/>
          <w:b/>
          <w:color w:val="2F5496" w:themeColor="accent5" w:themeShade="BF"/>
          <w:sz w:val="22"/>
          <w:szCs w:val="22"/>
        </w:rPr>
        <w:t>Sera-t</w:t>
      </w:r>
      <w:r w:rsidR="00C04B1E" w:rsidRPr="005037EA">
        <w:rPr>
          <w:rFonts w:asciiTheme="minorHAnsi" w:hAnsiTheme="minorHAnsi" w:cstheme="minorHAnsi"/>
          <w:b/>
          <w:color w:val="2F5496" w:themeColor="accent5" w:themeShade="BF"/>
          <w:sz w:val="22"/>
          <w:szCs w:val="22"/>
        </w:rPr>
        <w:t xml:space="preserve">-il possible de faire valoir une </w:t>
      </w:r>
      <w:r w:rsidR="00770AC6" w:rsidRPr="005037EA">
        <w:rPr>
          <w:rFonts w:asciiTheme="minorHAnsi" w:hAnsiTheme="minorHAnsi" w:cstheme="minorHAnsi"/>
          <w:b/>
          <w:color w:val="2F5496" w:themeColor="accent5" w:themeShade="BF"/>
          <w:sz w:val="22"/>
          <w:szCs w:val="22"/>
        </w:rPr>
        <w:t xml:space="preserve">évolution </w:t>
      </w:r>
      <w:r w:rsidR="005B689A" w:rsidRPr="005037EA">
        <w:rPr>
          <w:rFonts w:asciiTheme="minorHAnsi" w:hAnsiTheme="minorHAnsi" w:cstheme="minorHAnsi"/>
          <w:b/>
          <w:color w:val="2F5496" w:themeColor="accent5" w:themeShade="BF"/>
          <w:sz w:val="22"/>
          <w:szCs w:val="22"/>
        </w:rPr>
        <w:t>attendue</w:t>
      </w:r>
      <w:r w:rsidR="00770AC6" w:rsidRPr="005037EA">
        <w:rPr>
          <w:rFonts w:asciiTheme="minorHAnsi" w:hAnsiTheme="minorHAnsi" w:cstheme="minorHAnsi"/>
          <w:b/>
          <w:color w:val="2F5496" w:themeColor="accent5" w:themeShade="BF"/>
          <w:sz w:val="22"/>
          <w:szCs w:val="22"/>
        </w:rPr>
        <w:t xml:space="preserve"> de la densité </w:t>
      </w:r>
      <w:r w:rsidR="005B689A" w:rsidRPr="005037EA">
        <w:rPr>
          <w:rFonts w:asciiTheme="minorHAnsi" w:hAnsiTheme="minorHAnsi" w:cstheme="minorHAnsi"/>
          <w:b/>
          <w:color w:val="2F5496" w:themeColor="accent5" w:themeShade="BF"/>
          <w:sz w:val="22"/>
          <w:szCs w:val="22"/>
        </w:rPr>
        <w:t xml:space="preserve">de population </w:t>
      </w:r>
      <w:r w:rsidR="00770AC6" w:rsidRPr="005037EA">
        <w:rPr>
          <w:rFonts w:asciiTheme="minorHAnsi" w:hAnsiTheme="minorHAnsi" w:cstheme="minorHAnsi"/>
          <w:b/>
          <w:color w:val="2F5496" w:themeColor="accent5" w:themeShade="BF"/>
          <w:sz w:val="22"/>
          <w:szCs w:val="22"/>
        </w:rPr>
        <w:t xml:space="preserve">? </w:t>
      </w:r>
    </w:p>
    <w:p w:rsidR="00C04B1E" w:rsidRPr="00DF14EA" w:rsidRDefault="000D1E25" w:rsidP="002F2609">
      <w:pPr>
        <w:pStyle w:val="Titre3"/>
        <w:numPr>
          <w:ilvl w:val="0"/>
          <w:numId w:val="0"/>
        </w:numPr>
        <w:jc w:val="both"/>
        <w:rPr>
          <w:rFonts w:asciiTheme="minorHAnsi" w:eastAsia="Times New Roman" w:hAnsiTheme="minorHAnsi" w:cstheme="minorHAnsi"/>
          <w:color w:val="auto"/>
          <w:sz w:val="22"/>
          <w:szCs w:val="22"/>
        </w:rPr>
      </w:pPr>
      <w:r w:rsidRPr="00DF14EA">
        <w:rPr>
          <w:rFonts w:asciiTheme="minorHAnsi" w:eastAsia="Times New Roman" w:hAnsiTheme="minorHAnsi" w:cstheme="minorHAnsi"/>
          <w:color w:val="auto"/>
          <w:sz w:val="22"/>
          <w:szCs w:val="22"/>
        </w:rPr>
        <w:t>Dans le cadre d’un projet d’implantation, par exemple d’un nouveau quartier, d’une nouvelle résidence ou bien encore d’</w:t>
      </w:r>
      <w:r w:rsidR="00C04B1E" w:rsidRPr="00DF14EA">
        <w:rPr>
          <w:rFonts w:asciiTheme="minorHAnsi" w:eastAsia="Times New Roman" w:hAnsiTheme="minorHAnsi" w:cstheme="minorHAnsi"/>
          <w:color w:val="auto"/>
          <w:sz w:val="22"/>
          <w:szCs w:val="22"/>
        </w:rPr>
        <w:t xml:space="preserve">un nouvel immeuble qui </w:t>
      </w:r>
      <w:r w:rsidR="005B689A" w:rsidRPr="00DF14EA">
        <w:rPr>
          <w:rFonts w:asciiTheme="minorHAnsi" w:eastAsia="Times New Roman" w:hAnsiTheme="minorHAnsi" w:cstheme="minorHAnsi"/>
          <w:color w:val="auto"/>
          <w:sz w:val="22"/>
          <w:szCs w:val="22"/>
        </w:rPr>
        <w:t xml:space="preserve">pourrait faire </w:t>
      </w:r>
      <w:r w:rsidR="00C04B1E" w:rsidRPr="00DF14EA">
        <w:rPr>
          <w:rFonts w:asciiTheme="minorHAnsi" w:eastAsia="Times New Roman" w:hAnsiTheme="minorHAnsi" w:cstheme="minorHAnsi"/>
          <w:color w:val="auto"/>
          <w:sz w:val="22"/>
          <w:szCs w:val="22"/>
        </w:rPr>
        <w:t>franchir le seuil des 10</w:t>
      </w:r>
      <w:r w:rsidR="005B689A" w:rsidRPr="00DF14EA">
        <w:rPr>
          <w:rFonts w:asciiTheme="minorHAnsi" w:eastAsia="Times New Roman" w:hAnsiTheme="minorHAnsi" w:cstheme="minorHAnsi"/>
          <w:color w:val="auto"/>
          <w:sz w:val="22"/>
          <w:szCs w:val="22"/>
        </w:rPr>
        <w:t> </w:t>
      </w:r>
      <w:r w:rsidR="00C04B1E" w:rsidRPr="00DF14EA">
        <w:rPr>
          <w:rFonts w:asciiTheme="minorHAnsi" w:eastAsia="Times New Roman" w:hAnsiTheme="minorHAnsi" w:cstheme="minorHAnsi"/>
          <w:color w:val="auto"/>
          <w:sz w:val="22"/>
          <w:szCs w:val="22"/>
        </w:rPr>
        <w:t>000</w:t>
      </w:r>
      <w:r w:rsidR="005B689A" w:rsidRPr="00DF14EA">
        <w:rPr>
          <w:rFonts w:asciiTheme="minorHAnsi" w:eastAsia="Times New Roman" w:hAnsiTheme="minorHAnsi" w:cstheme="minorHAnsi"/>
          <w:color w:val="auto"/>
          <w:sz w:val="22"/>
          <w:szCs w:val="22"/>
        </w:rPr>
        <w:t xml:space="preserve"> habitants/km²</w:t>
      </w:r>
      <w:r w:rsidR="00C04B1E" w:rsidRPr="00DF14EA">
        <w:rPr>
          <w:rFonts w:asciiTheme="minorHAnsi" w:eastAsia="Times New Roman" w:hAnsiTheme="minorHAnsi" w:cstheme="minorHAnsi"/>
          <w:color w:val="auto"/>
          <w:sz w:val="22"/>
          <w:szCs w:val="22"/>
        </w:rPr>
        <w:t xml:space="preserve">, </w:t>
      </w:r>
      <w:r w:rsidR="005B689A" w:rsidRPr="00DF14EA">
        <w:rPr>
          <w:rFonts w:asciiTheme="minorHAnsi" w:eastAsia="Times New Roman" w:hAnsiTheme="minorHAnsi" w:cstheme="minorHAnsi"/>
          <w:color w:val="auto"/>
          <w:sz w:val="22"/>
          <w:szCs w:val="22"/>
        </w:rPr>
        <w:t>et influer sur les espaces d’accueil minimum, il est recommandé de justifier des informations afin que celles-ci soient prises en considération</w:t>
      </w:r>
      <w:r w:rsidR="00EE55CD" w:rsidRPr="00DF14EA">
        <w:rPr>
          <w:rFonts w:asciiTheme="minorHAnsi" w:eastAsia="Times New Roman" w:hAnsiTheme="minorHAnsi" w:cstheme="minorHAnsi"/>
          <w:color w:val="auto"/>
          <w:sz w:val="22"/>
          <w:szCs w:val="22"/>
        </w:rPr>
        <w:t xml:space="preserve"> par les autorités d’autorisation</w:t>
      </w:r>
      <w:r w:rsidR="005B689A" w:rsidRPr="00DF14EA">
        <w:rPr>
          <w:rFonts w:asciiTheme="minorHAnsi" w:eastAsia="Times New Roman" w:hAnsiTheme="minorHAnsi" w:cstheme="minorHAnsi"/>
          <w:color w:val="auto"/>
          <w:sz w:val="22"/>
          <w:szCs w:val="22"/>
        </w:rPr>
        <w:t>.</w:t>
      </w:r>
    </w:p>
    <w:p w:rsidR="00EE55CD" w:rsidRPr="00DF14EA" w:rsidRDefault="00EE55CD" w:rsidP="002F2609">
      <w:pPr>
        <w:rPr>
          <w:sz w:val="22"/>
          <w:szCs w:val="22"/>
        </w:rPr>
      </w:pPr>
    </w:p>
    <w:p w:rsidR="00EE55CD" w:rsidRPr="00DF14EA" w:rsidRDefault="005130B3" w:rsidP="005130B3">
      <w:pPr>
        <w:jc w:val="both"/>
        <w:rPr>
          <w:rFonts w:asciiTheme="minorHAnsi" w:hAnsiTheme="minorHAnsi" w:cstheme="minorHAnsi"/>
          <w:sz w:val="22"/>
          <w:szCs w:val="22"/>
        </w:rPr>
      </w:pPr>
      <w:r w:rsidRPr="00DF14EA">
        <w:rPr>
          <w:rFonts w:asciiTheme="minorHAnsi" w:hAnsiTheme="minorHAnsi" w:cstheme="minorHAnsi"/>
          <w:sz w:val="22"/>
          <w:szCs w:val="22"/>
        </w:rPr>
        <w:t>A noter : il conviendra de présenter une projection fiable justifiant l’évolution de la population sur le site d’implantation.</w:t>
      </w:r>
      <w:r w:rsidR="00EE55CD" w:rsidRPr="00DF14EA">
        <w:rPr>
          <w:rFonts w:asciiTheme="minorHAnsi" w:hAnsiTheme="minorHAnsi" w:cstheme="minorHAnsi"/>
          <w:sz w:val="22"/>
          <w:szCs w:val="22"/>
        </w:rPr>
        <w:t xml:space="preserve"> </w:t>
      </w:r>
    </w:p>
    <w:p w:rsidR="00D60075" w:rsidRPr="00DF14EA" w:rsidRDefault="00D60075" w:rsidP="00C04B1E">
      <w:pPr>
        <w:rPr>
          <w:rFonts w:asciiTheme="minorHAnsi" w:hAnsiTheme="minorHAnsi" w:cstheme="minorHAnsi"/>
          <w:color w:val="1F3864" w:themeColor="accent5" w:themeShade="80"/>
          <w:sz w:val="22"/>
          <w:szCs w:val="22"/>
        </w:rPr>
      </w:pPr>
    </w:p>
    <w:p w:rsidR="00710194" w:rsidRPr="005037EA" w:rsidRDefault="008C4B90"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5037EA">
        <w:rPr>
          <w:rFonts w:asciiTheme="minorHAnsi" w:hAnsiTheme="minorHAnsi" w:cstheme="minorHAnsi"/>
          <w:b/>
          <w:color w:val="2F5496" w:themeColor="accent5" w:themeShade="BF"/>
          <w:sz w:val="22"/>
          <w:szCs w:val="22"/>
        </w:rPr>
        <w:t>Pour les projets d’établi</w:t>
      </w:r>
      <w:r w:rsidR="007526DD" w:rsidRPr="005037EA">
        <w:rPr>
          <w:rFonts w:asciiTheme="minorHAnsi" w:hAnsiTheme="minorHAnsi" w:cstheme="minorHAnsi"/>
          <w:b/>
          <w:color w:val="2F5496" w:themeColor="accent5" w:themeShade="BF"/>
          <w:sz w:val="22"/>
          <w:szCs w:val="22"/>
        </w:rPr>
        <w:t xml:space="preserve">ssement situés sur un carreau de géolocalisation comprenant une zone inhabitable (mer, </w:t>
      </w:r>
      <w:r w:rsidR="004D0ED5" w:rsidRPr="005037EA">
        <w:rPr>
          <w:rFonts w:asciiTheme="minorHAnsi" w:hAnsiTheme="minorHAnsi" w:cstheme="minorHAnsi"/>
          <w:b/>
          <w:color w:val="2F5496" w:themeColor="accent5" w:themeShade="BF"/>
          <w:sz w:val="22"/>
          <w:szCs w:val="22"/>
        </w:rPr>
        <w:t xml:space="preserve">lac, zone interdite diverse...) </w:t>
      </w:r>
      <w:r w:rsidR="007526DD" w:rsidRPr="005037EA">
        <w:rPr>
          <w:rFonts w:asciiTheme="minorHAnsi" w:hAnsiTheme="minorHAnsi" w:cstheme="minorHAnsi"/>
          <w:b/>
          <w:color w:val="2F5496" w:themeColor="accent5" w:themeShade="BF"/>
          <w:sz w:val="22"/>
          <w:szCs w:val="22"/>
        </w:rPr>
        <w:t>cette donnée peut-elle être pondéré</w:t>
      </w:r>
      <w:r w:rsidR="004D0ED5" w:rsidRPr="005037EA">
        <w:rPr>
          <w:rFonts w:asciiTheme="minorHAnsi" w:hAnsiTheme="minorHAnsi" w:cstheme="minorHAnsi"/>
          <w:b/>
          <w:color w:val="2F5496" w:themeColor="accent5" w:themeShade="BF"/>
          <w:sz w:val="22"/>
          <w:szCs w:val="22"/>
        </w:rPr>
        <w:t>e</w:t>
      </w:r>
      <w:r w:rsidR="007526DD" w:rsidRPr="005037EA">
        <w:rPr>
          <w:rFonts w:asciiTheme="minorHAnsi" w:hAnsiTheme="minorHAnsi" w:cstheme="minorHAnsi"/>
          <w:b/>
          <w:color w:val="2F5496" w:themeColor="accent5" w:themeShade="BF"/>
          <w:sz w:val="22"/>
          <w:szCs w:val="22"/>
        </w:rPr>
        <w:t xml:space="preserve"> pour l’identification de la densité ?</w:t>
      </w:r>
    </w:p>
    <w:p w:rsidR="00785B76" w:rsidRPr="00DF14EA" w:rsidRDefault="004D0ED5" w:rsidP="005F1327">
      <w:pPr>
        <w:jc w:val="both"/>
        <w:rPr>
          <w:rFonts w:asciiTheme="minorHAnsi" w:hAnsiTheme="minorHAnsi" w:cstheme="minorHAnsi"/>
          <w:sz w:val="22"/>
          <w:szCs w:val="22"/>
        </w:rPr>
      </w:pPr>
      <w:r w:rsidRPr="00DF14EA">
        <w:rPr>
          <w:rFonts w:asciiTheme="minorHAnsi" w:hAnsiTheme="minorHAnsi" w:cstheme="minorHAnsi"/>
          <w:sz w:val="22"/>
          <w:szCs w:val="22"/>
        </w:rPr>
        <w:t xml:space="preserve">Le référentiel ne prévoit actuellement pas de modulation pour ce type de situation. Néanmoins, si le doute est permis pour le dépassement de la limite des </w:t>
      </w:r>
      <w:r w:rsidR="00981504" w:rsidRPr="00DF14EA">
        <w:rPr>
          <w:rFonts w:asciiTheme="minorHAnsi" w:hAnsiTheme="minorHAnsi" w:cstheme="minorHAnsi"/>
          <w:sz w:val="22"/>
          <w:szCs w:val="22"/>
        </w:rPr>
        <w:t>10 000 habitants /km²</w:t>
      </w:r>
      <w:r w:rsidR="005F1327" w:rsidRPr="00DF14EA">
        <w:rPr>
          <w:rFonts w:asciiTheme="minorHAnsi" w:hAnsiTheme="minorHAnsi" w:cstheme="minorHAnsi"/>
          <w:sz w:val="22"/>
          <w:szCs w:val="22"/>
        </w:rPr>
        <w:t>, il peut être recommandé de prendre référence de</w:t>
      </w:r>
      <w:r w:rsidR="00C154C5" w:rsidRPr="00DF14EA">
        <w:rPr>
          <w:rFonts w:asciiTheme="minorHAnsi" w:hAnsiTheme="minorHAnsi" w:cstheme="minorHAnsi"/>
          <w:sz w:val="22"/>
          <w:szCs w:val="22"/>
        </w:rPr>
        <w:t xml:space="preserve"> la densité du carreau </w:t>
      </w:r>
      <w:r w:rsidR="009D42A2" w:rsidRPr="00DF14EA">
        <w:rPr>
          <w:rFonts w:asciiTheme="minorHAnsi" w:hAnsiTheme="minorHAnsi" w:cstheme="minorHAnsi"/>
          <w:sz w:val="22"/>
          <w:szCs w:val="22"/>
        </w:rPr>
        <w:t xml:space="preserve">de 1 km² </w:t>
      </w:r>
      <w:r w:rsidR="00C154C5" w:rsidRPr="00DF14EA">
        <w:rPr>
          <w:rFonts w:asciiTheme="minorHAnsi" w:hAnsiTheme="minorHAnsi" w:cstheme="minorHAnsi"/>
          <w:sz w:val="22"/>
          <w:szCs w:val="22"/>
        </w:rPr>
        <w:t xml:space="preserve">de géolocalisation </w:t>
      </w:r>
      <w:r w:rsidR="009D42A2" w:rsidRPr="00DF14EA">
        <w:rPr>
          <w:rFonts w:asciiTheme="minorHAnsi" w:hAnsiTheme="minorHAnsi" w:cstheme="minorHAnsi"/>
          <w:sz w:val="22"/>
          <w:szCs w:val="22"/>
        </w:rPr>
        <w:t xml:space="preserve">en </w:t>
      </w:r>
      <w:r w:rsidR="00190C96" w:rsidRPr="00DF14EA">
        <w:rPr>
          <w:rFonts w:asciiTheme="minorHAnsi" w:hAnsiTheme="minorHAnsi" w:cstheme="minorHAnsi"/>
          <w:sz w:val="22"/>
          <w:szCs w:val="22"/>
        </w:rPr>
        <w:t xml:space="preserve">évitant de prendre en considération </w:t>
      </w:r>
      <w:r w:rsidR="007E2332" w:rsidRPr="00DF14EA">
        <w:rPr>
          <w:rFonts w:asciiTheme="minorHAnsi" w:hAnsiTheme="minorHAnsi" w:cstheme="minorHAnsi"/>
          <w:sz w:val="22"/>
          <w:szCs w:val="22"/>
        </w:rPr>
        <w:t>les zones inhabitables.</w:t>
      </w:r>
      <w:r w:rsidR="00190C96" w:rsidRPr="00DF14EA">
        <w:rPr>
          <w:rFonts w:asciiTheme="minorHAnsi" w:hAnsiTheme="minorHAnsi" w:cstheme="minorHAnsi"/>
          <w:sz w:val="22"/>
          <w:szCs w:val="22"/>
        </w:rPr>
        <w:t xml:space="preserve"> </w:t>
      </w:r>
    </w:p>
    <w:p w:rsidR="00710194" w:rsidRPr="00DF14EA" w:rsidRDefault="00190C96" w:rsidP="005F1327">
      <w:pPr>
        <w:jc w:val="both"/>
        <w:rPr>
          <w:rFonts w:asciiTheme="minorHAnsi" w:hAnsiTheme="minorHAnsi" w:cstheme="minorHAnsi"/>
          <w:sz w:val="22"/>
          <w:szCs w:val="22"/>
        </w:rPr>
      </w:pPr>
      <w:r w:rsidRPr="00DF14EA">
        <w:rPr>
          <w:rFonts w:asciiTheme="minorHAnsi" w:hAnsiTheme="minorHAnsi" w:cstheme="minorHAnsi"/>
          <w:sz w:val="22"/>
          <w:szCs w:val="22"/>
        </w:rPr>
        <w:t>L’article 2 de l’arrêté du 31 aout 2021 créant le référentiel précise que lorsque l’établissement se situe sur les limites de plusieurs carreaux, le gestionnaire choisit lequel il souhaite demander l’application.</w:t>
      </w:r>
    </w:p>
    <w:p w:rsidR="00293730" w:rsidRPr="00DF14EA" w:rsidRDefault="00293730" w:rsidP="00293730">
      <w:pPr>
        <w:rPr>
          <w:sz w:val="22"/>
          <w:szCs w:val="22"/>
        </w:rPr>
      </w:pPr>
    </w:p>
    <w:p w:rsidR="00C154C5" w:rsidRPr="00DF14EA" w:rsidRDefault="00092B5A" w:rsidP="00C154C5">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H - </w:t>
      </w:r>
      <w:r w:rsidR="00507C3F" w:rsidRPr="00DF14EA">
        <w:rPr>
          <w:rFonts w:asciiTheme="minorHAnsi" w:hAnsiTheme="minorHAnsi" w:cstheme="minorHAnsi"/>
          <w:b/>
          <w:color w:val="2F5496" w:themeColor="accent5" w:themeShade="BF"/>
          <w:sz w:val="22"/>
          <w:szCs w:val="22"/>
        </w:rPr>
        <w:t>A</w:t>
      </w:r>
      <w:r w:rsidR="00C154C5" w:rsidRPr="00DF14EA">
        <w:rPr>
          <w:rFonts w:asciiTheme="minorHAnsi" w:hAnsiTheme="minorHAnsi" w:cstheme="minorHAnsi"/>
          <w:b/>
          <w:color w:val="2F5496" w:themeColor="accent5" w:themeShade="BF"/>
          <w:sz w:val="22"/>
          <w:szCs w:val="22"/>
        </w:rPr>
        <w:t xml:space="preserve">ccueil en surnombre </w:t>
      </w:r>
    </w:p>
    <w:p w:rsidR="00504854" w:rsidRPr="00DF14EA" w:rsidRDefault="00504854" w:rsidP="00293730">
      <w:pPr>
        <w:jc w:val="both"/>
        <w:rPr>
          <w:rFonts w:asciiTheme="minorHAnsi" w:hAnsiTheme="minorHAnsi" w:cstheme="minorHAnsi"/>
          <w:color w:val="2F5496" w:themeColor="accent5" w:themeShade="BF"/>
          <w:sz w:val="22"/>
          <w:szCs w:val="22"/>
        </w:rPr>
      </w:pPr>
    </w:p>
    <w:p w:rsidR="000D2181" w:rsidRPr="005037EA" w:rsidRDefault="000D2181"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5037EA">
        <w:rPr>
          <w:rFonts w:asciiTheme="minorHAnsi" w:hAnsiTheme="minorHAnsi" w:cstheme="minorHAnsi"/>
          <w:b/>
          <w:color w:val="2F5496" w:themeColor="accent5" w:themeShade="BF"/>
          <w:sz w:val="22"/>
          <w:szCs w:val="22"/>
        </w:rPr>
        <w:t>Comment établir l</w:t>
      </w:r>
      <w:r w:rsidR="00536DB2" w:rsidRPr="005037EA">
        <w:rPr>
          <w:rFonts w:asciiTheme="minorHAnsi" w:hAnsiTheme="minorHAnsi" w:cstheme="minorHAnsi"/>
          <w:b/>
          <w:color w:val="2F5496" w:themeColor="accent5" w:themeShade="BF"/>
          <w:sz w:val="22"/>
          <w:szCs w:val="22"/>
        </w:rPr>
        <w:t>a limite du</w:t>
      </w:r>
      <w:r w:rsidRPr="005037EA">
        <w:rPr>
          <w:rFonts w:asciiTheme="minorHAnsi" w:hAnsiTheme="minorHAnsi" w:cstheme="minorHAnsi"/>
          <w:b/>
          <w:color w:val="2F5496" w:themeColor="accent5" w:themeShade="BF"/>
          <w:sz w:val="22"/>
          <w:szCs w:val="22"/>
        </w:rPr>
        <w:t xml:space="preserve"> nombre </w:t>
      </w:r>
      <w:r w:rsidR="00D1735A" w:rsidRPr="005037EA">
        <w:rPr>
          <w:rFonts w:asciiTheme="minorHAnsi" w:hAnsiTheme="minorHAnsi" w:cstheme="minorHAnsi"/>
          <w:b/>
          <w:color w:val="2F5496" w:themeColor="accent5" w:themeShade="BF"/>
          <w:sz w:val="22"/>
          <w:szCs w:val="22"/>
        </w:rPr>
        <w:t xml:space="preserve">maximal </w:t>
      </w:r>
      <w:r w:rsidRPr="005037EA">
        <w:rPr>
          <w:rFonts w:asciiTheme="minorHAnsi" w:hAnsiTheme="minorHAnsi" w:cstheme="minorHAnsi"/>
          <w:b/>
          <w:color w:val="2F5496" w:themeColor="accent5" w:themeShade="BF"/>
          <w:sz w:val="22"/>
          <w:szCs w:val="22"/>
        </w:rPr>
        <w:t xml:space="preserve">d’enfants </w:t>
      </w:r>
      <w:r w:rsidR="003E5DE6" w:rsidRPr="005037EA">
        <w:rPr>
          <w:rFonts w:asciiTheme="minorHAnsi" w:hAnsiTheme="minorHAnsi" w:cstheme="minorHAnsi"/>
          <w:b/>
          <w:color w:val="2F5496" w:themeColor="accent5" w:themeShade="BF"/>
          <w:sz w:val="22"/>
          <w:szCs w:val="22"/>
        </w:rPr>
        <w:t xml:space="preserve">pouvant être </w:t>
      </w:r>
      <w:r w:rsidRPr="005037EA">
        <w:rPr>
          <w:rFonts w:asciiTheme="minorHAnsi" w:hAnsiTheme="minorHAnsi" w:cstheme="minorHAnsi"/>
          <w:b/>
          <w:color w:val="2F5496" w:themeColor="accent5" w:themeShade="BF"/>
          <w:sz w:val="22"/>
          <w:szCs w:val="22"/>
        </w:rPr>
        <w:t>accueillis simultanément</w:t>
      </w:r>
      <w:r w:rsidR="005037EA" w:rsidRPr="005037EA">
        <w:rPr>
          <w:rFonts w:asciiTheme="minorHAnsi" w:hAnsiTheme="minorHAnsi" w:cstheme="minorHAnsi"/>
          <w:b/>
          <w:color w:val="2F5496" w:themeColor="accent5" w:themeShade="BF"/>
          <w:sz w:val="22"/>
          <w:szCs w:val="22"/>
        </w:rPr>
        <w:t> </w:t>
      </w:r>
      <w:r w:rsidRPr="005037EA">
        <w:rPr>
          <w:rFonts w:asciiTheme="minorHAnsi" w:hAnsiTheme="minorHAnsi" w:cstheme="minorHAnsi"/>
          <w:b/>
          <w:color w:val="2F5496" w:themeColor="accent5" w:themeShade="BF"/>
          <w:sz w:val="22"/>
          <w:szCs w:val="22"/>
        </w:rPr>
        <w:t>?</w:t>
      </w:r>
    </w:p>
    <w:p w:rsidR="00A519AE" w:rsidRPr="00DF14EA" w:rsidRDefault="0070536A" w:rsidP="00A519AE">
      <w:pPr>
        <w:jc w:val="both"/>
        <w:rPr>
          <w:rFonts w:asciiTheme="minorHAnsi" w:hAnsiTheme="minorHAnsi" w:cstheme="minorHAnsi"/>
          <w:sz w:val="22"/>
          <w:szCs w:val="22"/>
        </w:rPr>
      </w:pPr>
      <w:hyperlink r:id="rId16" w:history="1">
        <w:r w:rsidR="00A519AE" w:rsidRPr="00DF14EA">
          <w:rPr>
            <w:rStyle w:val="Lienhypertexte"/>
            <w:rFonts w:asciiTheme="minorHAnsi" w:hAnsiTheme="minorHAnsi" w:cstheme="minorHAnsi"/>
            <w:sz w:val="22"/>
            <w:szCs w:val="22"/>
          </w:rPr>
          <w:t>L’article R2324-27 du CSP</w:t>
        </w:r>
      </w:hyperlink>
      <w:r w:rsidR="00A519AE" w:rsidRPr="00DF14EA">
        <w:rPr>
          <w:rFonts w:asciiTheme="minorHAnsi" w:hAnsiTheme="minorHAnsi" w:cstheme="minorHAnsi"/>
          <w:sz w:val="22"/>
          <w:szCs w:val="22"/>
        </w:rPr>
        <w:t xml:space="preserve"> fixe les modalités d’accueil des enfants en surnombre sous réserve du respect de certaines obligations (non-dépassement de différents seuils, respect à tout instant des règles d’encadrement, transmission d’informations relatives au surnombre aux services de PMI qui le demandent, intégration des modalités d’accueil en surnombre aux projet d’établissement et règlement de fonctionnement). </w:t>
      </w:r>
    </w:p>
    <w:p w:rsidR="00D1735A" w:rsidRPr="00DF14EA" w:rsidRDefault="00A519AE" w:rsidP="00723734">
      <w:pPr>
        <w:jc w:val="both"/>
        <w:rPr>
          <w:rFonts w:asciiTheme="minorHAnsi" w:hAnsiTheme="minorHAnsi" w:cstheme="minorHAnsi"/>
          <w:sz w:val="22"/>
          <w:szCs w:val="22"/>
        </w:rPr>
      </w:pPr>
      <w:r w:rsidRPr="00DF14EA">
        <w:rPr>
          <w:rFonts w:asciiTheme="minorHAnsi" w:hAnsiTheme="minorHAnsi" w:cstheme="minorHAnsi"/>
          <w:sz w:val="22"/>
          <w:szCs w:val="22"/>
        </w:rPr>
        <w:t>L’arrêté du 8 octobre 2021 relatif aux modalités d’organisation de l’accueil en surnombre</w:t>
      </w:r>
      <w:r w:rsidRPr="00DF14EA" w:rsidDel="00A519AE">
        <w:rPr>
          <w:rFonts w:asciiTheme="minorHAnsi" w:hAnsiTheme="minorHAnsi" w:cstheme="minorHAnsi"/>
          <w:sz w:val="22"/>
          <w:szCs w:val="22"/>
        </w:rPr>
        <w:t xml:space="preserve"> </w:t>
      </w:r>
      <w:r w:rsidR="00D1735A" w:rsidRPr="00DF14EA">
        <w:rPr>
          <w:rFonts w:asciiTheme="minorHAnsi" w:hAnsiTheme="minorHAnsi" w:cstheme="minorHAnsi"/>
          <w:sz w:val="22"/>
          <w:szCs w:val="22"/>
        </w:rPr>
        <w:t>précise les modalités</w:t>
      </w:r>
      <w:r w:rsidR="00C30881" w:rsidRPr="00DF14EA">
        <w:rPr>
          <w:rFonts w:asciiTheme="minorHAnsi" w:hAnsiTheme="minorHAnsi" w:cstheme="minorHAnsi"/>
          <w:sz w:val="22"/>
          <w:szCs w:val="22"/>
        </w:rPr>
        <w:t xml:space="preserve"> d’organisation</w:t>
      </w:r>
      <w:r w:rsidR="00D1735A" w:rsidRPr="00DF14EA">
        <w:rPr>
          <w:rFonts w:asciiTheme="minorHAnsi" w:hAnsiTheme="minorHAnsi" w:cstheme="minorHAnsi"/>
          <w:sz w:val="22"/>
          <w:szCs w:val="22"/>
        </w:rPr>
        <w:t>.</w:t>
      </w:r>
    </w:p>
    <w:p w:rsidR="00A519AE" w:rsidRPr="00DF14EA" w:rsidRDefault="00A519AE" w:rsidP="00723734">
      <w:pPr>
        <w:jc w:val="both"/>
        <w:rPr>
          <w:rFonts w:asciiTheme="minorHAnsi" w:hAnsiTheme="minorHAnsi" w:cstheme="minorHAnsi"/>
          <w:sz w:val="22"/>
          <w:szCs w:val="22"/>
        </w:rPr>
      </w:pPr>
    </w:p>
    <w:p w:rsidR="00A601B5" w:rsidRPr="00DF14EA" w:rsidRDefault="00D1735A" w:rsidP="00723734">
      <w:p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 xml:space="preserve">Pour rappel, la fraction de place égale ou supérieure à 0,50 est comptée pour 1. </w:t>
      </w:r>
      <w:r w:rsidR="00A601B5" w:rsidRPr="00DF14EA">
        <w:rPr>
          <w:rFonts w:asciiTheme="minorHAnsi" w:eastAsia="Times New Roman" w:hAnsiTheme="minorHAnsi" w:cstheme="minorHAnsi"/>
          <w:iCs/>
          <w:color w:val="000000"/>
          <w:sz w:val="22"/>
          <w:szCs w:val="22"/>
        </w:rPr>
        <w:t>Ainsi :</w:t>
      </w:r>
    </w:p>
    <w:p w:rsidR="007450F3"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micro</w:t>
      </w:r>
      <w:r>
        <w:rPr>
          <w:rFonts w:asciiTheme="minorHAnsi" w:eastAsia="Times New Roman" w:hAnsiTheme="minorHAnsi" w:cstheme="minorHAnsi"/>
          <w:iCs/>
          <w:color w:val="000000"/>
          <w:sz w:val="22"/>
          <w:szCs w:val="22"/>
        </w:rPr>
        <w:t>-</w:t>
      </w:r>
      <w:r w:rsidR="00665282" w:rsidRPr="00DF14EA">
        <w:rPr>
          <w:rFonts w:asciiTheme="minorHAnsi" w:eastAsia="Times New Roman" w:hAnsiTheme="minorHAnsi" w:cstheme="minorHAnsi"/>
          <w:iCs/>
          <w:color w:val="000000"/>
          <w:sz w:val="22"/>
          <w:szCs w:val="22"/>
        </w:rPr>
        <w:t xml:space="preserve">crèche de 12 places est autorisée à accueillir jusqu’à 14 enfants simultanément, </w:t>
      </w:r>
    </w:p>
    <w:p w:rsidR="007450F3"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petite crèche de 20 places est autorisée à accueillir jusqu’à 23 enfants simultanément</w:t>
      </w:r>
    </w:p>
    <w:p w:rsidR="007450F3"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crèche de 35 places est autorisée à accueillir jusqu’à 40 enfants simultanément</w:t>
      </w:r>
    </w:p>
    <w:p w:rsidR="007450F3"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grande crèche de 50 places est autorisée à accueillir jusqu’à 58 enfants simultanément </w:t>
      </w:r>
    </w:p>
    <w:p w:rsidR="00665282"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très grande crèche de 60 places est autorisée à accueillir jusqu’à 69 enfants simultanément.</w:t>
      </w:r>
    </w:p>
    <w:p w:rsidR="00562527" w:rsidRPr="00DF14EA" w:rsidRDefault="004038A7" w:rsidP="00C37CBB">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0070C0"/>
          <w:sz w:val="22"/>
          <w:szCs w:val="22"/>
        </w:rPr>
        <w:t xml:space="preserve">I </w:t>
      </w:r>
      <w:r w:rsidR="00A350FE" w:rsidRPr="00DF14EA">
        <w:rPr>
          <w:rFonts w:asciiTheme="minorHAnsi" w:hAnsiTheme="minorHAnsi" w:cstheme="minorHAnsi"/>
          <w:b/>
          <w:color w:val="0070C0"/>
          <w:sz w:val="22"/>
          <w:szCs w:val="22"/>
        </w:rPr>
        <w:t>–</w:t>
      </w:r>
      <w:r w:rsidRPr="00DF14EA">
        <w:rPr>
          <w:rFonts w:asciiTheme="minorHAnsi" w:hAnsiTheme="minorHAnsi" w:cstheme="minorHAnsi"/>
          <w:b/>
          <w:color w:val="0070C0"/>
          <w:sz w:val="22"/>
          <w:szCs w:val="22"/>
        </w:rPr>
        <w:t xml:space="preserve"> </w:t>
      </w:r>
      <w:r w:rsidR="00A350FE" w:rsidRPr="00DF14EA">
        <w:rPr>
          <w:rFonts w:asciiTheme="minorHAnsi" w:hAnsiTheme="minorHAnsi" w:cstheme="minorHAnsi"/>
          <w:b/>
          <w:color w:val="2F5496" w:themeColor="accent5" w:themeShade="BF"/>
          <w:sz w:val="22"/>
          <w:szCs w:val="22"/>
        </w:rPr>
        <w:t>Micro-crèches</w:t>
      </w:r>
    </w:p>
    <w:p w:rsidR="000C66A6" w:rsidRPr="00DF14EA" w:rsidRDefault="000C66A6" w:rsidP="00C37CBB">
      <w:pPr>
        <w:jc w:val="both"/>
        <w:rPr>
          <w:rFonts w:asciiTheme="minorHAnsi" w:hAnsiTheme="minorHAnsi" w:cstheme="minorHAnsi"/>
          <w:b/>
          <w:color w:val="2F5496" w:themeColor="accent5" w:themeShade="BF"/>
          <w:sz w:val="22"/>
          <w:szCs w:val="22"/>
        </w:rPr>
      </w:pPr>
    </w:p>
    <w:p w:rsidR="0091520D" w:rsidRPr="005037EA" w:rsidRDefault="00C15247" w:rsidP="005037EA">
      <w:pPr>
        <w:pStyle w:val="Paragraphedeliste"/>
        <w:numPr>
          <w:ilvl w:val="0"/>
          <w:numId w:val="28"/>
        </w:numPr>
        <w:jc w:val="both"/>
        <w:rPr>
          <w:rFonts w:asciiTheme="minorHAnsi" w:hAnsiTheme="minorHAnsi" w:cstheme="minorHAnsi"/>
          <w:b/>
          <w:sz w:val="22"/>
          <w:szCs w:val="22"/>
        </w:rPr>
      </w:pPr>
      <w:r w:rsidRPr="005037EA">
        <w:rPr>
          <w:rFonts w:asciiTheme="minorHAnsi" w:hAnsiTheme="minorHAnsi" w:cstheme="minorHAnsi"/>
          <w:b/>
          <w:color w:val="2F5496" w:themeColor="accent5" w:themeShade="BF"/>
          <w:sz w:val="22"/>
          <w:szCs w:val="22"/>
        </w:rPr>
        <w:t xml:space="preserve">Quelle </w:t>
      </w:r>
      <w:r w:rsidR="00C37CBB" w:rsidRPr="005037EA">
        <w:rPr>
          <w:rFonts w:asciiTheme="minorHAnsi" w:hAnsiTheme="minorHAnsi" w:cstheme="minorHAnsi"/>
          <w:b/>
          <w:color w:val="2F5496" w:themeColor="accent5" w:themeShade="BF"/>
          <w:sz w:val="22"/>
          <w:szCs w:val="22"/>
        </w:rPr>
        <w:t xml:space="preserve">expérience </w:t>
      </w:r>
      <w:r w:rsidRPr="005037EA">
        <w:rPr>
          <w:rFonts w:asciiTheme="minorHAnsi" w:hAnsiTheme="minorHAnsi" w:cstheme="minorHAnsi"/>
          <w:b/>
          <w:color w:val="2F5496" w:themeColor="accent5" w:themeShade="BF"/>
          <w:sz w:val="22"/>
          <w:szCs w:val="22"/>
        </w:rPr>
        <w:t xml:space="preserve">est requise pour exercer en </w:t>
      </w:r>
      <w:r w:rsidR="00C37CBB" w:rsidRPr="005037EA">
        <w:rPr>
          <w:rFonts w:asciiTheme="minorHAnsi" w:hAnsiTheme="minorHAnsi" w:cstheme="minorHAnsi"/>
          <w:b/>
          <w:color w:val="2F5496" w:themeColor="accent5" w:themeShade="BF"/>
          <w:sz w:val="22"/>
          <w:szCs w:val="22"/>
        </w:rPr>
        <w:t>micro</w:t>
      </w:r>
      <w:r w:rsidR="00A350FE" w:rsidRPr="005037EA">
        <w:rPr>
          <w:rFonts w:asciiTheme="minorHAnsi" w:hAnsiTheme="minorHAnsi" w:cstheme="minorHAnsi"/>
          <w:b/>
          <w:color w:val="2F5496" w:themeColor="accent5" w:themeShade="BF"/>
          <w:sz w:val="22"/>
          <w:szCs w:val="22"/>
        </w:rPr>
        <w:t>-</w:t>
      </w:r>
      <w:r w:rsidR="00C37CBB" w:rsidRPr="005037EA">
        <w:rPr>
          <w:rFonts w:asciiTheme="minorHAnsi" w:hAnsiTheme="minorHAnsi" w:cstheme="minorHAnsi"/>
          <w:b/>
          <w:color w:val="2F5496" w:themeColor="accent5" w:themeShade="BF"/>
          <w:sz w:val="22"/>
          <w:szCs w:val="22"/>
        </w:rPr>
        <w:t>crèche</w:t>
      </w:r>
      <w:r w:rsidRPr="005037EA">
        <w:rPr>
          <w:rFonts w:asciiTheme="minorHAnsi" w:hAnsiTheme="minorHAnsi" w:cstheme="minorHAnsi"/>
          <w:b/>
          <w:color w:val="2F5496" w:themeColor="accent5" w:themeShade="BF"/>
          <w:sz w:val="22"/>
          <w:szCs w:val="22"/>
        </w:rPr>
        <w:t> ?</w:t>
      </w:r>
      <w:r w:rsidRPr="005037EA">
        <w:rPr>
          <w:rFonts w:asciiTheme="minorHAnsi" w:hAnsiTheme="minorHAnsi" w:cstheme="minorHAnsi"/>
          <w:b/>
          <w:color w:val="0070C0"/>
          <w:sz w:val="22"/>
          <w:szCs w:val="22"/>
        </w:rPr>
        <w:t xml:space="preserve"> </w:t>
      </w:r>
      <w:r w:rsidR="0091520D" w:rsidRPr="00DF14EA">
        <w:rPr>
          <w:rFonts w:asciiTheme="minorHAnsi" w:hAnsiTheme="minorHAnsi" w:cstheme="minorHAnsi"/>
          <w:b/>
          <w:sz w:val="22"/>
          <w:szCs w:val="22"/>
        </w:rPr>
        <w:fldChar w:fldCharType="begin"/>
      </w:r>
      <w:r w:rsidR="0091520D" w:rsidRPr="005037EA">
        <w:rPr>
          <w:rFonts w:asciiTheme="minorHAnsi" w:hAnsiTheme="minorHAnsi" w:cstheme="minorHAnsi"/>
          <w:b/>
          <w:sz w:val="22"/>
          <w:szCs w:val="22"/>
        </w:rPr>
        <w:instrText xml:space="preserve"> HYPERLINK "https://www.legifrance.gouv.fr/codes/article_lc/LEGIARTI000043994532" </w:instrText>
      </w:r>
      <w:r w:rsidR="0091520D" w:rsidRPr="00DF14EA">
        <w:rPr>
          <w:rFonts w:asciiTheme="minorHAnsi" w:hAnsiTheme="minorHAnsi" w:cstheme="minorHAnsi"/>
          <w:b/>
          <w:sz w:val="22"/>
          <w:szCs w:val="22"/>
        </w:rPr>
        <w:fldChar w:fldCharType="separate"/>
      </w:r>
    </w:p>
    <w:p w:rsidR="0091520D" w:rsidRPr="00DF14EA" w:rsidRDefault="000C66A6" w:rsidP="000C66A6">
      <w:pPr>
        <w:jc w:val="both"/>
        <w:rPr>
          <w:rFonts w:asciiTheme="minorHAnsi" w:hAnsiTheme="minorHAnsi" w:cstheme="minorHAnsi"/>
          <w:sz w:val="22"/>
          <w:szCs w:val="22"/>
        </w:rPr>
      </w:pPr>
      <w:r w:rsidRPr="00DF14EA">
        <w:rPr>
          <w:rFonts w:asciiTheme="minorHAnsi" w:hAnsiTheme="minorHAnsi" w:cstheme="minorHAnsi"/>
          <w:sz w:val="22"/>
          <w:szCs w:val="22"/>
        </w:rPr>
        <w:t xml:space="preserve">L’article R2324-42 </w:t>
      </w:r>
      <w:r w:rsidR="00A519AE" w:rsidRPr="00DF14EA">
        <w:rPr>
          <w:rFonts w:asciiTheme="minorHAnsi" w:hAnsiTheme="minorHAnsi" w:cstheme="minorHAnsi"/>
          <w:sz w:val="22"/>
          <w:szCs w:val="22"/>
        </w:rPr>
        <w:t xml:space="preserve">fixant la répartition des professionnels encadrant directement les enfants </w:t>
      </w:r>
      <w:r w:rsidRPr="00DF14EA">
        <w:rPr>
          <w:rFonts w:asciiTheme="minorHAnsi" w:hAnsiTheme="minorHAnsi" w:cstheme="minorHAnsi"/>
          <w:sz w:val="22"/>
          <w:szCs w:val="22"/>
        </w:rPr>
        <w:t>s’applique aux micro</w:t>
      </w:r>
      <w:r w:rsidR="00A350FE" w:rsidRPr="00DF14EA">
        <w:rPr>
          <w:rFonts w:asciiTheme="minorHAnsi" w:hAnsiTheme="minorHAnsi" w:cstheme="minorHAnsi"/>
          <w:sz w:val="22"/>
          <w:szCs w:val="22"/>
        </w:rPr>
        <w:t>-</w:t>
      </w:r>
      <w:r w:rsidRPr="00DF14EA">
        <w:rPr>
          <w:rFonts w:asciiTheme="minorHAnsi" w:hAnsiTheme="minorHAnsi" w:cstheme="minorHAnsi"/>
          <w:sz w:val="22"/>
          <w:szCs w:val="22"/>
        </w:rPr>
        <w:t>crèches. Toutefois, l’article R2324-46-5 du</w:t>
      </w:r>
      <w:r w:rsidR="00C02BE9" w:rsidRPr="00DF14EA">
        <w:rPr>
          <w:rFonts w:asciiTheme="minorHAnsi" w:hAnsiTheme="minorHAnsi" w:cstheme="minorHAnsi"/>
          <w:sz w:val="22"/>
          <w:szCs w:val="22"/>
        </w:rPr>
        <w:t xml:space="preserve"> </w:t>
      </w:r>
      <w:r w:rsidRPr="00DF14EA">
        <w:rPr>
          <w:rFonts w:asciiTheme="minorHAnsi" w:hAnsiTheme="minorHAnsi" w:cstheme="minorHAnsi"/>
          <w:sz w:val="22"/>
          <w:szCs w:val="22"/>
        </w:rPr>
        <w:t>CSP précise qu</w:t>
      </w:r>
      <w:r w:rsidR="001F4C35" w:rsidRPr="00DF14EA">
        <w:rPr>
          <w:rFonts w:asciiTheme="minorHAnsi" w:hAnsiTheme="minorHAnsi" w:cstheme="minorHAnsi"/>
          <w:sz w:val="22"/>
          <w:szCs w:val="22"/>
        </w:rPr>
        <w:t>’en micro</w:t>
      </w:r>
      <w:r w:rsidR="00A350FE" w:rsidRPr="00DF14EA">
        <w:rPr>
          <w:rFonts w:asciiTheme="minorHAnsi" w:hAnsiTheme="minorHAnsi" w:cstheme="minorHAnsi"/>
          <w:sz w:val="22"/>
          <w:szCs w:val="22"/>
        </w:rPr>
        <w:t>-</w:t>
      </w:r>
      <w:r w:rsidR="001F4C35" w:rsidRPr="00DF14EA">
        <w:rPr>
          <w:rFonts w:asciiTheme="minorHAnsi" w:hAnsiTheme="minorHAnsi" w:cstheme="minorHAnsi"/>
          <w:sz w:val="22"/>
          <w:szCs w:val="22"/>
        </w:rPr>
        <w:t xml:space="preserve">crèche, </w:t>
      </w:r>
      <w:r w:rsidR="0091520D" w:rsidRPr="00DF14EA">
        <w:rPr>
          <w:rFonts w:asciiTheme="minorHAnsi" w:hAnsiTheme="minorHAnsi" w:cstheme="minorHAnsi"/>
          <w:sz w:val="22"/>
          <w:szCs w:val="22"/>
        </w:rPr>
        <w:fldChar w:fldCharType="end"/>
      </w:r>
      <w:r w:rsidRPr="00DF14EA">
        <w:rPr>
          <w:rFonts w:asciiTheme="minorHAnsi" w:hAnsiTheme="minorHAnsi" w:cstheme="minorHAnsi"/>
          <w:sz w:val="22"/>
          <w:szCs w:val="22"/>
        </w:rPr>
        <w:t xml:space="preserve">les </w:t>
      </w:r>
      <w:r w:rsidR="0091520D" w:rsidRPr="00DF14EA">
        <w:rPr>
          <w:rFonts w:asciiTheme="minorHAnsi" w:hAnsiTheme="minorHAnsi" w:cstheme="minorHAnsi"/>
          <w:sz w:val="22"/>
          <w:szCs w:val="22"/>
        </w:rPr>
        <w:t xml:space="preserve">professionnels mentionnés au 1° de l'article R. 2324-42 </w:t>
      </w:r>
      <w:r w:rsidR="00A62F83" w:rsidRPr="00DF14EA">
        <w:rPr>
          <w:rFonts w:asciiTheme="minorHAnsi" w:hAnsiTheme="minorHAnsi" w:cstheme="minorHAnsi"/>
          <w:sz w:val="22"/>
          <w:szCs w:val="22"/>
        </w:rPr>
        <w:t xml:space="preserve">(40 %) </w:t>
      </w:r>
      <w:r w:rsidR="0091520D" w:rsidRPr="00DF14EA">
        <w:rPr>
          <w:rFonts w:asciiTheme="minorHAnsi" w:hAnsiTheme="minorHAnsi" w:cstheme="minorHAnsi"/>
          <w:sz w:val="22"/>
          <w:szCs w:val="22"/>
        </w:rPr>
        <w:t>peuvent être remplacés par des personnes qui justifient d'une certification au moins de niveau 3, enregistrée au répertoire national de certifications professionnelles prévu</w:t>
      </w:r>
      <w:r w:rsidR="00A519AE" w:rsidRPr="00DF14EA">
        <w:rPr>
          <w:rFonts w:asciiTheme="minorHAnsi" w:hAnsiTheme="minorHAnsi" w:cstheme="minorHAnsi"/>
          <w:sz w:val="22"/>
          <w:szCs w:val="22"/>
        </w:rPr>
        <w:t>es</w:t>
      </w:r>
      <w:r w:rsidR="0091520D" w:rsidRPr="00DF14EA">
        <w:rPr>
          <w:rFonts w:asciiTheme="minorHAnsi" w:hAnsiTheme="minorHAnsi" w:cstheme="minorHAnsi"/>
          <w:sz w:val="22"/>
          <w:szCs w:val="22"/>
        </w:rPr>
        <w:t xml:space="preserve"> à l'article L. 6113-1 du code du travail, attestant de compétences dans le champ de l'accueil des jeunes enfants et de deux années d'expérience professionnelle, ou d'une expérience professionnelle de trois ans comme assistant maternel agréé.</w:t>
      </w:r>
    </w:p>
    <w:p w:rsidR="001F4C35" w:rsidRPr="00DF14EA" w:rsidRDefault="001F4C35" w:rsidP="000C66A6">
      <w:pPr>
        <w:jc w:val="both"/>
        <w:rPr>
          <w:rFonts w:asciiTheme="minorHAnsi" w:hAnsiTheme="minorHAnsi" w:cstheme="minorHAnsi"/>
          <w:sz w:val="22"/>
          <w:szCs w:val="22"/>
        </w:rPr>
      </w:pPr>
      <w:r w:rsidRPr="00DF14EA">
        <w:rPr>
          <w:rFonts w:asciiTheme="minorHAnsi" w:hAnsiTheme="minorHAnsi" w:cstheme="minorHAnsi"/>
          <w:sz w:val="22"/>
          <w:szCs w:val="22"/>
        </w:rPr>
        <w:t xml:space="preserve">Ainsi, </w:t>
      </w:r>
      <w:r w:rsidR="00C02BE9" w:rsidRPr="00DF14EA">
        <w:rPr>
          <w:rFonts w:asciiTheme="minorHAnsi" w:hAnsiTheme="minorHAnsi" w:cstheme="minorHAnsi"/>
          <w:sz w:val="22"/>
          <w:szCs w:val="22"/>
        </w:rPr>
        <w:t>les 60</w:t>
      </w:r>
      <w:r w:rsidRPr="00DF14EA">
        <w:rPr>
          <w:rFonts w:asciiTheme="minorHAnsi" w:hAnsiTheme="minorHAnsi" w:cstheme="minorHAnsi"/>
          <w:sz w:val="22"/>
          <w:szCs w:val="22"/>
        </w:rPr>
        <w:t xml:space="preserve"> % </w:t>
      </w:r>
      <w:r w:rsidR="0034233E" w:rsidRPr="00DF14EA">
        <w:rPr>
          <w:rFonts w:asciiTheme="minorHAnsi" w:hAnsiTheme="minorHAnsi" w:cstheme="minorHAnsi"/>
          <w:sz w:val="22"/>
          <w:szCs w:val="22"/>
        </w:rPr>
        <w:t xml:space="preserve">des personnels </w:t>
      </w:r>
      <w:r w:rsidR="00C02BE9" w:rsidRPr="00DF14EA">
        <w:rPr>
          <w:rFonts w:asciiTheme="minorHAnsi" w:hAnsiTheme="minorHAnsi" w:cstheme="minorHAnsi"/>
          <w:sz w:val="22"/>
          <w:szCs w:val="22"/>
        </w:rPr>
        <w:t xml:space="preserve">cités au 2° de l’article R2324-42 ne </w:t>
      </w:r>
      <w:r w:rsidR="0034233E" w:rsidRPr="00DF14EA">
        <w:rPr>
          <w:rFonts w:asciiTheme="minorHAnsi" w:hAnsiTheme="minorHAnsi" w:cstheme="minorHAnsi"/>
          <w:sz w:val="22"/>
          <w:szCs w:val="22"/>
        </w:rPr>
        <w:t xml:space="preserve">sont </w:t>
      </w:r>
      <w:r w:rsidR="00C02BE9" w:rsidRPr="00DF14EA">
        <w:rPr>
          <w:rFonts w:asciiTheme="minorHAnsi" w:hAnsiTheme="minorHAnsi" w:cstheme="minorHAnsi"/>
          <w:sz w:val="22"/>
          <w:szCs w:val="22"/>
        </w:rPr>
        <w:t xml:space="preserve">pas </w:t>
      </w:r>
      <w:r w:rsidR="0034233E" w:rsidRPr="00DF14EA">
        <w:rPr>
          <w:rFonts w:asciiTheme="minorHAnsi" w:hAnsiTheme="minorHAnsi" w:cstheme="minorHAnsi"/>
          <w:sz w:val="22"/>
          <w:szCs w:val="22"/>
        </w:rPr>
        <w:t xml:space="preserve">assujettis à </w:t>
      </w:r>
      <w:r w:rsidR="0097437B" w:rsidRPr="00DF14EA">
        <w:rPr>
          <w:rFonts w:asciiTheme="minorHAnsi" w:hAnsiTheme="minorHAnsi" w:cstheme="minorHAnsi"/>
          <w:sz w:val="22"/>
          <w:szCs w:val="22"/>
        </w:rPr>
        <w:t>cette expérience</w:t>
      </w:r>
      <w:r w:rsidR="0034233E" w:rsidRPr="00DF14EA">
        <w:rPr>
          <w:rFonts w:asciiTheme="minorHAnsi" w:hAnsiTheme="minorHAnsi" w:cstheme="minorHAnsi"/>
          <w:sz w:val="22"/>
          <w:szCs w:val="22"/>
        </w:rPr>
        <w:t xml:space="preserve"> minimale de deux ans.</w:t>
      </w:r>
    </w:p>
    <w:p w:rsidR="00CB276B" w:rsidRPr="00DF14EA" w:rsidRDefault="00CB276B" w:rsidP="0091520D">
      <w:pPr>
        <w:pStyle w:val="NormalWeb"/>
        <w:spacing w:before="0" w:beforeAutospacing="0" w:after="0" w:afterAutospacing="0"/>
        <w:ind w:right="66"/>
        <w:rPr>
          <w:rFonts w:asciiTheme="minorHAnsi" w:hAnsiTheme="minorHAnsi" w:cstheme="minorHAnsi"/>
          <w:b/>
          <w:color w:val="0070C0"/>
          <w:sz w:val="22"/>
          <w:szCs w:val="22"/>
        </w:rPr>
      </w:pPr>
    </w:p>
    <w:p w:rsidR="00A350FE" w:rsidRPr="00DF14EA" w:rsidRDefault="00A350FE" w:rsidP="0091520D">
      <w:pPr>
        <w:pStyle w:val="NormalWeb"/>
        <w:spacing w:before="0" w:beforeAutospacing="0" w:after="0" w:afterAutospacing="0"/>
        <w:ind w:right="66"/>
        <w:rPr>
          <w:rFonts w:asciiTheme="minorHAnsi" w:hAnsiTheme="minorHAnsi" w:cstheme="minorHAnsi"/>
          <w:b/>
          <w:color w:val="0070C0"/>
          <w:sz w:val="22"/>
          <w:szCs w:val="22"/>
        </w:rPr>
      </w:pPr>
    </w:p>
    <w:p w:rsidR="000E122A" w:rsidRPr="00DF14EA" w:rsidRDefault="00A350FE" w:rsidP="00A350FE">
      <w:pPr>
        <w:shd w:val="clear" w:color="auto" w:fill="D9E2F3" w:themeFill="accent5" w:themeFillTint="33"/>
        <w:rPr>
          <w:rFonts w:asciiTheme="minorHAnsi" w:hAnsiTheme="minorHAnsi" w:cstheme="minorHAnsi"/>
          <w:b/>
          <w:color w:val="2F5496" w:themeColor="accent5" w:themeShade="BF"/>
          <w:sz w:val="22"/>
          <w:szCs w:val="22"/>
        </w:rPr>
      </w:pPr>
      <w:bookmarkStart w:id="11" w:name="_Toc81500396"/>
      <w:bookmarkStart w:id="12" w:name="_Toc81502623"/>
      <w:bookmarkStart w:id="13" w:name="_Toc81503582"/>
      <w:bookmarkStart w:id="14" w:name="_Toc81505333"/>
      <w:bookmarkStart w:id="15" w:name="_Toc81505447"/>
      <w:bookmarkStart w:id="16" w:name="_Toc81513489"/>
      <w:bookmarkStart w:id="17" w:name="_Toc81513773"/>
      <w:bookmarkStart w:id="18" w:name="_Toc81513885"/>
      <w:bookmarkStart w:id="19" w:name="_Toc81514059"/>
      <w:bookmarkStart w:id="20" w:name="_Toc81514171"/>
      <w:bookmarkStart w:id="21" w:name="_Toc81514283"/>
      <w:bookmarkStart w:id="22" w:name="_Toc81514395"/>
      <w:bookmarkStart w:id="23" w:name="_Toc81514508"/>
      <w:bookmarkStart w:id="24" w:name="_Toc81514739"/>
      <w:bookmarkStart w:id="25" w:name="_Toc81517453"/>
      <w:bookmarkStart w:id="26" w:name="_Toc81517577"/>
      <w:bookmarkStart w:id="27" w:name="_Toc81517728"/>
      <w:bookmarkStart w:id="28" w:name="_Toc81517839"/>
      <w:bookmarkStart w:id="29" w:name="_Toc81518510"/>
      <w:bookmarkStart w:id="30" w:name="_Toc81555077"/>
      <w:bookmarkStart w:id="31" w:name="_Toc81555209"/>
      <w:bookmarkStart w:id="32" w:name="_Toc81558637"/>
      <w:bookmarkStart w:id="33" w:name="_Toc81561721"/>
      <w:bookmarkStart w:id="34" w:name="_Toc81561836"/>
      <w:bookmarkStart w:id="35" w:name="_Toc81561872"/>
      <w:bookmarkStart w:id="36" w:name="_Toc81903541"/>
      <w:bookmarkStart w:id="37" w:name="_Toc81903685"/>
      <w:bookmarkStart w:id="38" w:name="_Toc81903814"/>
      <w:bookmarkStart w:id="39" w:name="_Toc81903939"/>
      <w:bookmarkStart w:id="40" w:name="_Toc81904056"/>
      <w:bookmarkStart w:id="41" w:name="_Toc81904091"/>
      <w:bookmarkStart w:id="42" w:name="_Toc81904147"/>
      <w:bookmarkStart w:id="43" w:name="_Toc82069934"/>
      <w:bookmarkStart w:id="44" w:name="_Toc82511759"/>
      <w:bookmarkStart w:id="45" w:name="_Toc82511905"/>
      <w:bookmarkStart w:id="46" w:name="_Toc82512473"/>
      <w:bookmarkStart w:id="47" w:name="_Toc82512590"/>
      <w:bookmarkStart w:id="48" w:name="_Toc82532149"/>
      <w:bookmarkStart w:id="49" w:name="_Toc82532292"/>
      <w:r w:rsidRPr="00DF14EA">
        <w:rPr>
          <w:rFonts w:asciiTheme="minorHAnsi" w:hAnsiTheme="minorHAnsi" w:cstheme="minorHAnsi"/>
          <w:b/>
          <w:color w:val="2F5496" w:themeColor="accent5" w:themeShade="BF"/>
          <w:sz w:val="22"/>
          <w:szCs w:val="22"/>
        </w:rPr>
        <w:t xml:space="preserve">J – </w:t>
      </w:r>
      <w:r w:rsidR="00266CB2" w:rsidRPr="00DF14EA">
        <w:rPr>
          <w:rFonts w:asciiTheme="minorHAnsi" w:hAnsiTheme="minorHAnsi" w:cstheme="minorHAnsi"/>
          <w:b/>
          <w:color w:val="2F5496" w:themeColor="accent5" w:themeShade="BF"/>
          <w:sz w:val="22"/>
          <w:szCs w:val="22"/>
        </w:rPr>
        <w:t>Tableau</w:t>
      </w:r>
      <w:r w:rsidR="007517CF" w:rsidRPr="00DF14EA">
        <w:rPr>
          <w:rFonts w:asciiTheme="minorHAnsi" w:hAnsiTheme="minorHAnsi" w:cstheme="minorHAnsi"/>
          <w:b/>
          <w:color w:val="2F5496" w:themeColor="accent5" w:themeShade="BF"/>
          <w:sz w:val="22"/>
          <w:szCs w:val="22"/>
        </w:rPr>
        <w:t>x</w:t>
      </w:r>
      <w:r w:rsidR="00266CB2" w:rsidRPr="00DF14EA">
        <w:rPr>
          <w:rFonts w:asciiTheme="minorHAnsi" w:hAnsiTheme="minorHAnsi" w:cstheme="minorHAnsi"/>
          <w:b/>
          <w:color w:val="2F5496" w:themeColor="accent5" w:themeShade="BF"/>
          <w:sz w:val="22"/>
          <w:szCs w:val="22"/>
        </w:rPr>
        <w:t xml:space="preserve"> récapitulatif</w:t>
      </w:r>
      <w:r w:rsidR="007517CF" w:rsidRPr="00DF14EA">
        <w:rPr>
          <w:rFonts w:asciiTheme="minorHAnsi" w:hAnsiTheme="minorHAnsi" w:cstheme="minorHAnsi"/>
          <w:b/>
          <w:color w:val="2F5496" w:themeColor="accent5" w:themeShade="BF"/>
          <w:sz w:val="22"/>
          <w:szCs w:val="22"/>
        </w:rPr>
        <w:t xml:space="preserve">s des quotités de temps à respecter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1F6FE9" w:rsidRPr="00DF14EA">
        <w:rPr>
          <w:rFonts w:asciiTheme="minorHAnsi" w:hAnsiTheme="minorHAnsi" w:cstheme="minorHAnsi"/>
          <w:b/>
          <w:color w:val="2F5496" w:themeColor="accent5" w:themeShade="BF"/>
          <w:sz w:val="22"/>
          <w:szCs w:val="22"/>
        </w:rPr>
        <w:t xml:space="preserve">en EAJE </w:t>
      </w:r>
    </w:p>
    <w:p w:rsidR="009323DA" w:rsidRDefault="00A350FE" w:rsidP="002A7150">
      <w:pPr>
        <w:rPr>
          <w:rFonts w:asciiTheme="minorHAnsi" w:hAnsiTheme="minorHAnsi" w:cstheme="minorHAnsi"/>
          <w:color w:val="1F3864" w:themeColor="accent5" w:themeShade="80"/>
          <w:lang w:eastAsia="en-US"/>
        </w:rPr>
      </w:pPr>
      <w:r w:rsidRPr="009323DA">
        <w:rPr>
          <w:noProof/>
        </w:rPr>
        <w:drawing>
          <wp:anchor distT="0" distB="0" distL="114300" distR="114300" simplePos="0" relativeHeight="251661312" behindDoc="0" locked="0" layoutInCell="1" allowOverlap="1" wp14:anchorId="26911AAB" wp14:editId="1F4178CB">
            <wp:simplePos x="0" y="0"/>
            <wp:positionH relativeFrom="margin">
              <wp:posOffset>-642620</wp:posOffset>
            </wp:positionH>
            <wp:positionV relativeFrom="paragraph">
              <wp:posOffset>245110</wp:posOffset>
            </wp:positionV>
            <wp:extent cx="7117080" cy="38385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17080" cy="383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14EA" w:rsidRDefault="00DF14EA" w:rsidP="002A7150">
      <w:pPr>
        <w:rPr>
          <w:rFonts w:asciiTheme="minorHAnsi" w:hAnsiTheme="minorHAnsi" w:cstheme="minorHAnsi"/>
          <w:color w:val="1F3864" w:themeColor="accent5" w:themeShade="80"/>
          <w:lang w:eastAsia="en-US"/>
        </w:rPr>
      </w:pPr>
    </w:p>
    <w:p w:rsidR="00DF14EA" w:rsidRDefault="00DF14EA" w:rsidP="002A7150">
      <w:pPr>
        <w:rPr>
          <w:rFonts w:asciiTheme="minorHAnsi" w:hAnsiTheme="minorHAnsi" w:cstheme="minorHAnsi"/>
          <w:color w:val="1F3864" w:themeColor="accent5" w:themeShade="80"/>
          <w:lang w:eastAsia="en-US"/>
        </w:rPr>
      </w:pPr>
      <w:r w:rsidRPr="009323DA">
        <w:rPr>
          <w:noProof/>
        </w:rPr>
        <w:drawing>
          <wp:anchor distT="0" distB="0" distL="114300" distR="114300" simplePos="0" relativeHeight="251662336" behindDoc="0" locked="0" layoutInCell="1" allowOverlap="1" wp14:anchorId="6CB11F1E" wp14:editId="59682CA8">
            <wp:simplePos x="0" y="0"/>
            <wp:positionH relativeFrom="margin">
              <wp:align>center</wp:align>
            </wp:positionH>
            <wp:positionV relativeFrom="paragraph">
              <wp:posOffset>0</wp:posOffset>
            </wp:positionV>
            <wp:extent cx="7072630" cy="36766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630"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F14E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6A" w:rsidRDefault="0070536A" w:rsidP="00EE137F">
      <w:r>
        <w:separator/>
      </w:r>
    </w:p>
  </w:endnote>
  <w:endnote w:type="continuationSeparator" w:id="0">
    <w:p w:rsidR="0070536A" w:rsidRDefault="0070536A" w:rsidP="00EE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46531"/>
      <w:docPartObj>
        <w:docPartGallery w:val="Page Numbers (Bottom of Page)"/>
        <w:docPartUnique/>
      </w:docPartObj>
    </w:sdtPr>
    <w:sdtEndPr>
      <w:rPr>
        <w:rFonts w:asciiTheme="majorHAnsi" w:hAnsiTheme="majorHAnsi" w:cstheme="majorHAnsi"/>
      </w:rPr>
    </w:sdtEndPr>
    <w:sdtContent>
      <w:p w:rsidR="00DF14EA" w:rsidRPr="00DF14EA" w:rsidRDefault="00DF14EA" w:rsidP="00DF14EA">
        <w:pPr>
          <w:pStyle w:val="Pieddepage"/>
          <w:rPr>
            <w:rFonts w:asciiTheme="majorHAnsi" w:hAnsiTheme="majorHAnsi" w:cstheme="majorHAnsi"/>
            <w:sz w:val="20"/>
            <w:szCs w:val="20"/>
          </w:rPr>
        </w:pPr>
        <w:r w:rsidRPr="00DF14EA">
          <w:rPr>
            <w:rFonts w:asciiTheme="majorHAnsi" w:hAnsiTheme="majorHAnsi" w:cstheme="majorHAnsi"/>
            <w:sz w:val="20"/>
            <w:szCs w:val="20"/>
          </w:rPr>
          <w:t xml:space="preserve">Foire aux questions – réforme des services aux familles </w:t>
        </w:r>
      </w:p>
      <w:p w:rsidR="00A350FE" w:rsidRPr="00A350FE" w:rsidRDefault="00DF14EA" w:rsidP="00DF14EA">
        <w:pPr>
          <w:pStyle w:val="Pieddepage"/>
          <w:rPr>
            <w:rFonts w:asciiTheme="majorHAnsi" w:hAnsiTheme="majorHAnsi" w:cstheme="majorHAnsi"/>
          </w:rPr>
        </w:pPr>
        <w:r w:rsidRPr="00DF14EA">
          <w:rPr>
            <w:rFonts w:asciiTheme="majorHAnsi" w:hAnsiTheme="majorHAnsi" w:cstheme="majorHAnsi"/>
            <w:b/>
            <w:sz w:val="20"/>
            <w:szCs w:val="20"/>
          </w:rPr>
          <w:t>Direction générale de la cohésion sociale</w:t>
        </w:r>
        <w:r w:rsidRPr="00DF14EA">
          <w:rPr>
            <w:rFonts w:asciiTheme="majorHAnsi" w:hAnsiTheme="majorHAnsi" w:cstheme="majorHAnsi"/>
            <w:sz w:val="20"/>
            <w:szCs w:val="20"/>
          </w:rPr>
          <w:t xml:space="preserve"> </w:t>
        </w:r>
        <w:r w:rsidRPr="00DF14EA">
          <w:rPr>
            <w:rFonts w:asciiTheme="majorHAnsi" w:hAnsiTheme="majorHAnsi" w:cstheme="majorHAnsi"/>
            <w:sz w:val="20"/>
            <w:szCs w:val="20"/>
          </w:rPr>
          <w:tab/>
        </w:r>
        <w:r w:rsidRPr="00DF14EA">
          <w:rPr>
            <w:rFonts w:asciiTheme="majorHAnsi" w:hAnsiTheme="majorHAnsi" w:cstheme="majorHAnsi"/>
            <w:sz w:val="20"/>
            <w:szCs w:val="20"/>
          </w:rPr>
          <w:tab/>
        </w:r>
        <w:r w:rsidR="00A350FE" w:rsidRPr="00DF14EA">
          <w:rPr>
            <w:rFonts w:asciiTheme="majorHAnsi" w:hAnsiTheme="majorHAnsi" w:cstheme="majorHAnsi"/>
            <w:sz w:val="20"/>
            <w:szCs w:val="20"/>
          </w:rPr>
          <w:fldChar w:fldCharType="begin"/>
        </w:r>
        <w:r w:rsidR="00A350FE" w:rsidRPr="00DF14EA">
          <w:rPr>
            <w:rFonts w:asciiTheme="majorHAnsi" w:hAnsiTheme="majorHAnsi" w:cstheme="majorHAnsi"/>
            <w:sz w:val="20"/>
            <w:szCs w:val="20"/>
          </w:rPr>
          <w:instrText>PAGE   \* MERGEFORMAT</w:instrText>
        </w:r>
        <w:r w:rsidR="00A350FE" w:rsidRPr="00DF14EA">
          <w:rPr>
            <w:rFonts w:asciiTheme="majorHAnsi" w:hAnsiTheme="majorHAnsi" w:cstheme="majorHAnsi"/>
            <w:sz w:val="20"/>
            <w:szCs w:val="20"/>
          </w:rPr>
          <w:fldChar w:fldCharType="separate"/>
        </w:r>
        <w:r w:rsidR="00AE7C7B">
          <w:rPr>
            <w:rFonts w:asciiTheme="majorHAnsi" w:hAnsiTheme="majorHAnsi" w:cstheme="majorHAnsi"/>
            <w:noProof/>
            <w:sz w:val="20"/>
            <w:szCs w:val="20"/>
          </w:rPr>
          <w:t>1</w:t>
        </w:r>
        <w:r w:rsidR="00A350FE" w:rsidRPr="00DF14EA">
          <w:rPr>
            <w:rFonts w:asciiTheme="majorHAnsi" w:hAnsiTheme="majorHAnsi" w:cstheme="majorHAnsi"/>
            <w:sz w:val="20"/>
            <w:szCs w:val="20"/>
          </w:rPr>
          <w:fldChar w:fldCharType="end"/>
        </w:r>
      </w:p>
    </w:sdtContent>
  </w:sdt>
  <w:p w:rsidR="00160054" w:rsidRDefault="00160054" w:rsidP="00160054">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6A" w:rsidRDefault="0070536A" w:rsidP="00EE137F">
      <w:r>
        <w:separator/>
      </w:r>
    </w:p>
  </w:footnote>
  <w:footnote w:type="continuationSeparator" w:id="0">
    <w:p w:rsidR="0070536A" w:rsidRDefault="0070536A" w:rsidP="00EE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FE" w:rsidRDefault="00A350FE" w:rsidP="00A350FE">
    <w:pPr>
      <w:pStyle w:val="En-tte"/>
      <w:jc w:val="center"/>
    </w:pPr>
    <w:r>
      <w:rPr>
        <w:noProof/>
      </w:rPr>
      <w:drawing>
        <wp:inline distT="0" distB="0" distL="0" distR="0" wp14:anchorId="441CA884" wp14:editId="31A5B5A2">
          <wp:extent cx="961913" cy="3524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uv.png"/>
                  <pic:cNvPicPr/>
                </pic:nvPicPr>
                <pic:blipFill>
                  <a:blip r:embed="rId1">
                    <a:extLst>
                      <a:ext uri="{28A0092B-C50C-407E-A947-70E740481C1C}">
                        <a14:useLocalDpi xmlns:a14="http://schemas.microsoft.com/office/drawing/2010/main" val="0"/>
                      </a:ext>
                    </a:extLst>
                  </a:blip>
                  <a:stretch>
                    <a:fillRect/>
                  </a:stretch>
                </pic:blipFill>
                <pic:spPr>
                  <a:xfrm>
                    <a:off x="0" y="0"/>
                    <a:ext cx="972609" cy="3563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A7C"/>
    <w:multiLevelType w:val="hybridMultilevel"/>
    <w:tmpl w:val="76DA23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06022"/>
    <w:multiLevelType w:val="hybridMultilevel"/>
    <w:tmpl w:val="F37C7E76"/>
    <w:lvl w:ilvl="0" w:tplc="CEB46FCC">
      <w:start w:val="1"/>
      <w:numFmt w:val="decimal"/>
      <w:lvlText w:val="%1-"/>
      <w:lvlJc w:val="left"/>
      <w:pPr>
        <w:ind w:left="360" w:hanging="360"/>
      </w:pPr>
      <w:rPr>
        <w:rFont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8060DB"/>
    <w:multiLevelType w:val="hybridMultilevel"/>
    <w:tmpl w:val="FDC657A4"/>
    <w:lvl w:ilvl="0" w:tplc="AACCD2D6">
      <w:start w:val="1"/>
      <w:numFmt w:val="bullet"/>
      <w:lvlText w:val="•"/>
      <w:lvlJc w:val="left"/>
      <w:pPr>
        <w:tabs>
          <w:tab w:val="num" w:pos="123"/>
        </w:tabs>
        <w:ind w:left="123" w:hanging="360"/>
      </w:pPr>
      <w:rPr>
        <w:rFonts w:ascii="Arial" w:hAnsi="Arial" w:hint="default"/>
      </w:rPr>
    </w:lvl>
    <w:lvl w:ilvl="1" w:tplc="120A8C90">
      <w:start w:val="309"/>
      <w:numFmt w:val="bullet"/>
      <w:lvlText w:val="–"/>
      <w:lvlJc w:val="left"/>
      <w:pPr>
        <w:tabs>
          <w:tab w:val="num" w:pos="843"/>
        </w:tabs>
        <w:ind w:left="843" w:hanging="360"/>
      </w:pPr>
      <w:rPr>
        <w:rFonts w:ascii="Arial" w:hAnsi="Arial" w:hint="default"/>
      </w:rPr>
    </w:lvl>
    <w:lvl w:ilvl="2" w:tplc="0868F4BE" w:tentative="1">
      <w:start w:val="1"/>
      <w:numFmt w:val="bullet"/>
      <w:lvlText w:val="•"/>
      <w:lvlJc w:val="left"/>
      <w:pPr>
        <w:tabs>
          <w:tab w:val="num" w:pos="1563"/>
        </w:tabs>
        <w:ind w:left="1563" w:hanging="360"/>
      </w:pPr>
      <w:rPr>
        <w:rFonts w:ascii="Arial" w:hAnsi="Arial" w:hint="default"/>
      </w:rPr>
    </w:lvl>
    <w:lvl w:ilvl="3" w:tplc="9F6A3FFE" w:tentative="1">
      <w:start w:val="1"/>
      <w:numFmt w:val="bullet"/>
      <w:lvlText w:val="•"/>
      <w:lvlJc w:val="left"/>
      <w:pPr>
        <w:tabs>
          <w:tab w:val="num" w:pos="2283"/>
        </w:tabs>
        <w:ind w:left="2283" w:hanging="360"/>
      </w:pPr>
      <w:rPr>
        <w:rFonts w:ascii="Arial" w:hAnsi="Arial" w:hint="default"/>
      </w:rPr>
    </w:lvl>
    <w:lvl w:ilvl="4" w:tplc="63BA6B84" w:tentative="1">
      <w:start w:val="1"/>
      <w:numFmt w:val="bullet"/>
      <w:lvlText w:val="•"/>
      <w:lvlJc w:val="left"/>
      <w:pPr>
        <w:tabs>
          <w:tab w:val="num" w:pos="3003"/>
        </w:tabs>
        <w:ind w:left="3003" w:hanging="360"/>
      </w:pPr>
      <w:rPr>
        <w:rFonts w:ascii="Arial" w:hAnsi="Arial" w:hint="default"/>
      </w:rPr>
    </w:lvl>
    <w:lvl w:ilvl="5" w:tplc="21BC8494" w:tentative="1">
      <w:start w:val="1"/>
      <w:numFmt w:val="bullet"/>
      <w:lvlText w:val="•"/>
      <w:lvlJc w:val="left"/>
      <w:pPr>
        <w:tabs>
          <w:tab w:val="num" w:pos="3723"/>
        </w:tabs>
        <w:ind w:left="3723" w:hanging="360"/>
      </w:pPr>
      <w:rPr>
        <w:rFonts w:ascii="Arial" w:hAnsi="Arial" w:hint="default"/>
      </w:rPr>
    </w:lvl>
    <w:lvl w:ilvl="6" w:tplc="B220110C" w:tentative="1">
      <w:start w:val="1"/>
      <w:numFmt w:val="bullet"/>
      <w:lvlText w:val="•"/>
      <w:lvlJc w:val="left"/>
      <w:pPr>
        <w:tabs>
          <w:tab w:val="num" w:pos="4443"/>
        </w:tabs>
        <w:ind w:left="4443" w:hanging="360"/>
      </w:pPr>
      <w:rPr>
        <w:rFonts w:ascii="Arial" w:hAnsi="Arial" w:hint="default"/>
      </w:rPr>
    </w:lvl>
    <w:lvl w:ilvl="7" w:tplc="454C05E0" w:tentative="1">
      <w:start w:val="1"/>
      <w:numFmt w:val="bullet"/>
      <w:lvlText w:val="•"/>
      <w:lvlJc w:val="left"/>
      <w:pPr>
        <w:tabs>
          <w:tab w:val="num" w:pos="5163"/>
        </w:tabs>
        <w:ind w:left="5163" w:hanging="360"/>
      </w:pPr>
      <w:rPr>
        <w:rFonts w:ascii="Arial" w:hAnsi="Arial" w:hint="default"/>
      </w:rPr>
    </w:lvl>
    <w:lvl w:ilvl="8" w:tplc="C1241C94" w:tentative="1">
      <w:start w:val="1"/>
      <w:numFmt w:val="bullet"/>
      <w:lvlText w:val="•"/>
      <w:lvlJc w:val="left"/>
      <w:pPr>
        <w:tabs>
          <w:tab w:val="num" w:pos="5883"/>
        </w:tabs>
        <w:ind w:left="5883" w:hanging="360"/>
      </w:pPr>
      <w:rPr>
        <w:rFonts w:ascii="Arial" w:hAnsi="Arial" w:hint="default"/>
      </w:rPr>
    </w:lvl>
  </w:abstractNum>
  <w:abstractNum w:abstractNumId="3">
    <w:nsid w:val="0EE80FB2"/>
    <w:multiLevelType w:val="hybridMultilevel"/>
    <w:tmpl w:val="322AF07E"/>
    <w:lvl w:ilvl="0" w:tplc="6EAC578C">
      <w:numFmt w:val="bullet"/>
      <w:lvlText w:val="-"/>
      <w:lvlJc w:val="left"/>
      <w:pPr>
        <w:ind w:left="643"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1D972A5"/>
    <w:multiLevelType w:val="hybridMultilevel"/>
    <w:tmpl w:val="C79C68C8"/>
    <w:lvl w:ilvl="0" w:tplc="17184D22">
      <w:start w:val="1"/>
      <w:numFmt w:val="bullet"/>
      <w:lvlText w:val="•"/>
      <w:lvlJc w:val="left"/>
      <w:pPr>
        <w:tabs>
          <w:tab w:val="num" w:pos="720"/>
        </w:tabs>
        <w:ind w:left="720" w:hanging="360"/>
      </w:pPr>
      <w:rPr>
        <w:rFonts w:ascii="Arial" w:hAnsi="Arial" w:hint="default"/>
      </w:rPr>
    </w:lvl>
    <w:lvl w:ilvl="1" w:tplc="97E84C9C" w:tentative="1">
      <w:start w:val="1"/>
      <w:numFmt w:val="bullet"/>
      <w:lvlText w:val="•"/>
      <w:lvlJc w:val="left"/>
      <w:pPr>
        <w:tabs>
          <w:tab w:val="num" w:pos="1440"/>
        </w:tabs>
        <w:ind w:left="1440" w:hanging="360"/>
      </w:pPr>
      <w:rPr>
        <w:rFonts w:ascii="Arial" w:hAnsi="Arial" w:hint="default"/>
      </w:rPr>
    </w:lvl>
    <w:lvl w:ilvl="2" w:tplc="59966B40" w:tentative="1">
      <w:start w:val="1"/>
      <w:numFmt w:val="bullet"/>
      <w:lvlText w:val="•"/>
      <w:lvlJc w:val="left"/>
      <w:pPr>
        <w:tabs>
          <w:tab w:val="num" w:pos="2160"/>
        </w:tabs>
        <w:ind w:left="2160" w:hanging="360"/>
      </w:pPr>
      <w:rPr>
        <w:rFonts w:ascii="Arial" w:hAnsi="Arial" w:hint="default"/>
      </w:rPr>
    </w:lvl>
    <w:lvl w:ilvl="3" w:tplc="08E47944" w:tentative="1">
      <w:start w:val="1"/>
      <w:numFmt w:val="bullet"/>
      <w:lvlText w:val="•"/>
      <w:lvlJc w:val="left"/>
      <w:pPr>
        <w:tabs>
          <w:tab w:val="num" w:pos="2880"/>
        </w:tabs>
        <w:ind w:left="2880" w:hanging="360"/>
      </w:pPr>
      <w:rPr>
        <w:rFonts w:ascii="Arial" w:hAnsi="Arial" w:hint="default"/>
      </w:rPr>
    </w:lvl>
    <w:lvl w:ilvl="4" w:tplc="8116889A" w:tentative="1">
      <w:start w:val="1"/>
      <w:numFmt w:val="bullet"/>
      <w:lvlText w:val="•"/>
      <w:lvlJc w:val="left"/>
      <w:pPr>
        <w:tabs>
          <w:tab w:val="num" w:pos="3600"/>
        </w:tabs>
        <w:ind w:left="3600" w:hanging="360"/>
      </w:pPr>
      <w:rPr>
        <w:rFonts w:ascii="Arial" w:hAnsi="Arial" w:hint="default"/>
      </w:rPr>
    </w:lvl>
    <w:lvl w:ilvl="5" w:tplc="19F4F3B2" w:tentative="1">
      <w:start w:val="1"/>
      <w:numFmt w:val="bullet"/>
      <w:lvlText w:val="•"/>
      <w:lvlJc w:val="left"/>
      <w:pPr>
        <w:tabs>
          <w:tab w:val="num" w:pos="4320"/>
        </w:tabs>
        <w:ind w:left="4320" w:hanging="360"/>
      </w:pPr>
      <w:rPr>
        <w:rFonts w:ascii="Arial" w:hAnsi="Arial" w:hint="default"/>
      </w:rPr>
    </w:lvl>
    <w:lvl w:ilvl="6" w:tplc="86B073AA" w:tentative="1">
      <w:start w:val="1"/>
      <w:numFmt w:val="bullet"/>
      <w:lvlText w:val="•"/>
      <w:lvlJc w:val="left"/>
      <w:pPr>
        <w:tabs>
          <w:tab w:val="num" w:pos="5040"/>
        </w:tabs>
        <w:ind w:left="5040" w:hanging="360"/>
      </w:pPr>
      <w:rPr>
        <w:rFonts w:ascii="Arial" w:hAnsi="Arial" w:hint="default"/>
      </w:rPr>
    </w:lvl>
    <w:lvl w:ilvl="7" w:tplc="D1485986" w:tentative="1">
      <w:start w:val="1"/>
      <w:numFmt w:val="bullet"/>
      <w:lvlText w:val="•"/>
      <w:lvlJc w:val="left"/>
      <w:pPr>
        <w:tabs>
          <w:tab w:val="num" w:pos="5760"/>
        </w:tabs>
        <w:ind w:left="5760" w:hanging="360"/>
      </w:pPr>
      <w:rPr>
        <w:rFonts w:ascii="Arial" w:hAnsi="Arial" w:hint="default"/>
      </w:rPr>
    </w:lvl>
    <w:lvl w:ilvl="8" w:tplc="D04EBDA2" w:tentative="1">
      <w:start w:val="1"/>
      <w:numFmt w:val="bullet"/>
      <w:lvlText w:val="•"/>
      <w:lvlJc w:val="left"/>
      <w:pPr>
        <w:tabs>
          <w:tab w:val="num" w:pos="6480"/>
        </w:tabs>
        <w:ind w:left="6480" w:hanging="360"/>
      </w:pPr>
      <w:rPr>
        <w:rFonts w:ascii="Arial" w:hAnsi="Arial" w:hint="default"/>
      </w:rPr>
    </w:lvl>
  </w:abstractNum>
  <w:abstractNum w:abstractNumId="5">
    <w:nsid w:val="18C85E03"/>
    <w:multiLevelType w:val="hybridMultilevel"/>
    <w:tmpl w:val="D1DA2C30"/>
    <w:lvl w:ilvl="0" w:tplc="040C0003">
      <w:start w:val="1"/>
      <w:numFmt w:val="bullet"/>
      <w:lvlText w:val="o"/>
      <w:lvlJc w:val="left"/>
      <w:pPr>
        <w:ind w:left="1987" w:hanging="360"/>
      </w:pPr>
      <w:rPr>
        <w:rFonts w:ascii="Courier New" w:hAnsi="Courier New" w:cs="Courier New"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6">
    <w:nsid w:val="1DC716B1"/>
    <w:multiLevelType w:val="hybridMultilevel"/>
    <w:tmpl w:val="B6D6D260"/>
    <w:lvl w:ilvl="0" w:tplc="0F268A48">
      <w:start w:val="6"/>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4BF7A34"/>
    <w:multiLevelType w:val="hybridMultilevel"/>
    <w:tmpl w:val="B6D6D260"/>
    <w:lvl w:ilvl="0" w:tplc="0F268A48">
      <w:start w:val="6"/>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70A755C"/>
    <w:multiLevelType w:val="hybridMultilevel"/>
    <w:tmpl w:val="12408FCE"/>
    <w:lvl w:ilvl="0" w:tplc="0F268A48">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AD561B4"/>
    <w:multiLevelType w:val="hybridMultilevel"/>
    <w:tmpl w:val="1F36AD96"/>
    <w:lvl w:ilvl="0" w:tplc="7FC2D1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7342EE"/>
    <w:multiLevelType w:val="hybridMultilevel"/>
    <w:tmpl w:val="4DDC64C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BA00F6"/>
    <w:multiLevelType w:val="hybridMultilevel"/>
    <w:tmpl w:val="4900FE68"/>
    <w:lvl w:ilvl="0" w:tplc="A210CFA6">
      <w:start w:val="6"/>
      <w:numFmt w:val="decimal"/>
      <w:lvlText w:val="%1-"/>
      <w:lvlJc w:val="left"/>
      <w:pPr>
        <w:ind w:left="720" w:hanging="360"/>
      </w:pPr>
      <w:rPr>
        <w:rFonts w:hint="default"/>
        <w:color w:val="1F4E79" w:themeColor="accent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912F81"/>
    <w:multiLevelType w:val="hybridMultilevel"/>
    <w:tmpl w:val="51A6E0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4F6F20"/>
    <w:multiLevelType w:val="hybridMultilevel"/>
    <w:tmpl w:val="6A442F38"/>
    <w:lvl w:ilvl="0" w:tplc="2FC28B9C">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3E4D21"/>
    <w:multiLevelType w:val="hybridMultilevel"/>
    <w:tmpl w:val="7C3EB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B80BD9"/>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6">
    <w:nsid w:val="41657AB7"/>
    <w:multiLevelType w:val="hybridMultilevel"/>
    <w:tmpl w:val="DEB0BCAC"/>
    <w:lvl w:ilvl="0" w:tplc="0D0A7B0C">
      <w:start w:val="7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6F13FD1"/>
    <w:multiLevelType w:val="hybridMultilevel"/>
    <w:tmpl w:val="6BC024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263977"/>
    <w:multiLevelType w:val="hybridMultilevel"/>
    <w:tmpl w:val="4DDC64C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5362B7"/>
    <w:multiLevelType w:val="hybridMultilevel"/>
    <w:tmpl w:val="841A3E6E"/>
    <w:lvl w:ilvl="0" w:tplc="4CF024FC">
      <w:start w:val="1"/>
      <w:numFmt w:val="bullet"/>
      <w:lvlText w:val="•"/>
      <w:lvlJc w:val="left"/>
      <w:pPr>
        <w:tabs>
          <w:tab w:val="num" w:pos="720"/>
        </w:tabs>
        <w:ind w:left="720" w:hanging="360"/>
      </w:pPr>
      <w:rPr>
        <w:rFonts w:ascii="Arial" w:hAnsi="Arial" w:hint="default"/>
      </w:rPr>
    </w:lvl>
    <w:lvl w:ilvl="1" w:tplc="5F6416A0">
      <w:start w:val="309"/>
      <w:numFmt w:val="bullet"/>
      <w:lvlText w:val="–"/>
      <w:lvlJc w:val="left"/>
      <w:pPr>
        <w:tabs>
          <w:tab w:val="num" w:pos="1440"/>
        </w:tabs>
        <w:ind w:left="1440" w:hanging="360"/>
      </w:pPr>
      <w:rPr>
        <w:rFonts w:ascii="Arial" w:hAnsi="Arial" w:hint="default"/>
      </w:rPr>
    </w:lvl>
    <w:lvl w:ilvl="2" w:tplc="51B29932" w:tentative="1">
      <w:start w:val="1"/>
      <w:numFmt w:val="bullet"/>
      <w:lvlText w:val="•"/>
      <w:lvlJc w:val="left"/>
      <w:pPr>
        <w:tabs>
          <w:tab w:val="num" w:pos="2160"/>
        </w:tabs>
        <w:ind w:left="2160" w:hanging="360"/>
      </w:pPr>
      <w:rPr>
        <w:rFonts w:ascii="Arial" w:hAnsi="Arial" w:hint="default"/>
      </w:rPr>
    </w:lvl>
    <w:lvl w:ilvl="3" w:tplc="87F64A62" w:tentative="1">
      <w:start w:val="1"/>
      <w:numFmt w:val="bullet"/>
      <w:lvlText w:val="•"/>
      <w:lvlJc w:val="left"/>
      <w:pPr>
        <w:tabs>
          <w:tab w:val="num" w:pos="2880"/>
        </w:tabs>
        <w:ind w:left="2880" w:hanging="360"/>
      </w:pPr>
      <w:rPr>
        <w:rFonts w:ascii="Arial" w:hAnsi="Arial" w:hint="default"/>
      </w:rPr>
    </w:lvl>
    <w:lvl w:ilvl="4" w:tplc="1EF872B2" w:tentative="1">
      <w:start w:val="1"/>
      <w:numFmt w:val="bullet"/>
      <w:lvlText w:val="•"/>
      <w:lvlJc w:val="left"/>
      <w:pPr>
        <w:tabs>
          <w:tab w:val="num" w:pos="3600"/>
        </w:tabs>
        <w:ind w:left="3600" w:hanging="360"/>
      </w:pPr>
      <w:rPr>
        <w:rFonts w:ascii="Arial" w:hAnsi="Arial" w:hint="default"/>
      </w:rPr>
    </w:lvl>
    <w:lvl w:ilvl="5" w:tplc="7C42618A" w:tentative="1">
      <w:start w:val="1"/>
      <w:numFmt w:val="bullet"/>
      <w:lvlText w:val="•"/>
      <w:lvlJc w:val="left"/>
      <w:pPr>
        <w:tabs>
          <w:tab w:val="num" w:pos="4320"/>
        </w:tabs>
        <w:ind w:left="4320" w:hanging="360"/>
      </w:pPr>
      <w:rPr>
        <w:rFonts w:ascii="Arial" w:hAnsi="Arial" w:hint="default"/>
      </w:rPr>
    </w:lvl>
    <w:lvl w:ilvl="6" w:tplc="73AE3370" w:tentative="1">
      <w:start w:val="1"/>
      <w:numFmt w:val="bullet"/>
      <w:lvlText w:val="•"/>
      <w:lvlJc w:val="left"/>
      <w:pPr>
        <w:tabs>
          <w:tab w:val="num" w:pos="5040"/>
        </w:tabs>
        <w:ind w:left="5040" w:hanging="360"/>
      </w:pPr>
      <w:rPr>
        <w:rFonts w:ascii="Arial" w:hAnsi="Arial" w:hint="default"/>
      </w:rPr>
    </w:lvl>
    <w:lvl w:ilvl="7" w:tplc="9A6EF66A" w:tentative="1">
      <w:start w:val="1"/>
      <w:numFmt w:val="bullet"/>
      <w:lvlText w:val="•"/>
      <w:lvlJc w:val="left"/>
      <w:pPr>
        <w:tabs>
          <w:tab w:val="num" w:pos="5760"/>
        </w:tabs>
        <w:ind w:left="5760" w:hanging="360"/>
      </w:pPr>
      <w:rPr>
        <w:rFonts w:ascii="Arial" w:hAnsi="Arial" w:hint="default"/>
      </w:rPr>
    </w:lvl>
    <w:lvl w:ilvl="8" w:tplc="DAC4322E" w:tentative="1">
      <w:start w:val="1"/>
      <w:numFmt w:val="bullet"/>
      <w:lvlText w:val="•"/>
      <w:lvlJc w:val="left"/>
      <w:pPr>
        <w:tabs>
          <w:tab w:val="num" w:pos="6480"/>
        </w:tabs>
        <w:ind w:left="6480" w:hanging="360"/>
      </w:pPr>
      <w:rPr>
        <w:rFonts w:ascii="Arial" w:hAnsi="Arial" w:hint="default"/>
      </w:rPr>
    </w:lvl>
  </w:abstractNum>
  <w:abstractNum w:abstractNumId="20">
    <w:nsid w:val="4C756F41"/>
    <w:multiLevelType w:val="hybridMultilevel"/>
    <w:tmpl w:val="D58CE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7373C7"/>
    <w:multiLevelType w:val="hybridMultilevel"/>
    <w:tmpl w:val="AF0274DA"/>
    <w:lvl w:ilvl="0" w:tplc="87205448">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C9960406" w:tentative="1">
      <w:start w:val="1"/>
      <w:numFmt w:val="bullet"/>
      <w:lvlText w:val=""/>
      <w:lvlJc w:val="left"/>
      <w:pPr>
        <w:tabs>
          <w:tab w:val="num" w:pos="2160"/>
        </w:tabs>
        <w:ind w:left="2160" w:hanging="360"/>
      </w:pPr>
      <w:rPr>
        <w:rFonts w:ascii="Wingdings" w:hAnsi="Wingdings" w:hint="default"/>
      </w:rPr>
    </w:lvl>
    <w:lvl w:ilvl="3" w:tplc="A3A69CD0" w:tentative="1">
      <w:start w:val="1"/>
      <w:numFmt w:val="bullet"/>
      <w:lvlText w:val=""/>
      <w:lvlJc w:val="left"/>
      <w:pPr>
        <w:tabs>
          <w:tab w:val="num" w:pos="2880"/>
        </w:tabs>
        <w:ind w:left="2880" w:hanging="360"/>
      </w:pPr>
      <w:rPr>
        <w:rFonts w:ascii="Wingdings" w:hAnsi="Wingdings" w:hint="default"/>
      </w:rPr>
    </w:lvl>
    <w:lvl w:ilvl="4" w:tplc="7402076A" w:tentative="1">
      <w:start w:val="1"/>
      <w:numFmt w:val="bullet"/>
      <w:lvlText w:val=""/>
      <w:lvlJc w:val="left"/>
      <w:pPr>
        <w:tabs>
          <w:tab w:val="num" w:pos="3600"/>
        </w:tabs>
        <w:ind w:left="3600" w:hanging="360"/>
      </w:pPr>
      <w:rPr>
        <w:rFonts w:ascii="Wingdings" w:hAnsi="Wingdings" w:hint="default"/>
      </w:rPr>
    </w:lvl>
    <w:lvl w:ilvl="5" w:tplc="CBFE501E" w:tentative="1">
      <w:start w:val="1"/>
      <w:numFmt w:val="bullet"/>
      <w:lvlText w:val=""/>
      <w:lvlJc w:val="left"/>
      <w:pPr>
        <w:tabs>
          <w:tab w:val="num" w:pos="4320"/>
        </w:tabs>
        <w:ind w:left="4320" w:hanging="360"/>
      </w:pPr>
      <w:rPr>
        <w:rFonts w:ascii="Wingdings" w:hAnsi="Wingdings" w:hint="default"/>
      </w:rPr>
    </w:lvl>
    <w:lvl w:ilvl="6" w:tplc="F5D6B58C" w:tentative="1">
      <w:start w:val="1"/>
      <w:numFmt w:val="bullet"/>
      <w:lvlText w:val=""/>
      <w:lvlJc w:val="left"/>
      <w:pPr>
        <w:tabs>
          <w:tab w:val="num" w:pos="5040"/>
        </w:tabs>
        <w:ind w:left="5040" w:hanging="360"/>
      </w:pPr>
      <w:rPr>
        <w:rFonts w:ascii="Wingdings" w:hAnsi="Wingdings" w:hint="default"/>
      </w:rPr>
    </w:lvl>
    <w:lvl w:ilvl="7" w:tplc="4606AE96" w:tentative="1">
      <w:start w:val="1"/>
      <w:numFmt w:val="bullet"/>
      <w:lvlText w:val=""/>
      <w:lvlJc w:val="left"/>
      <w:pPr>
        <w:tabs>
          <w:tab w:val="num" w:pos="5760"/>
        </w:tabs>
        <w:ind w:left="5760" w:hanging="360"/>
      </w:pPr>
      <w:rPr>
        <w:rFonts w:ascii="Wingdings" w:hAnsi="Wingdings" w:hint="default"/>
      </w:rPr>
    </w:lvl>
    <w:lvl w:ilvl="8" w:tplc="26C4A40C" w:tentative="1">
      <w:start w:val="1"/>
      <w:numFmt w:val="bullet"/>
      <w:lvlText w:val=""/>
      <w:lvlJc w:val="left"/>
      <w:pPr>
        <w:tabs>
          <w:tab w:val="num" w:pos="6480"/>
        </w:tabs>
        <w:ind w:left="6480" w:hanging="360"/>
      </w:pPr>
      <w:rPr>
        <w:rFonts w:ascii="Wingdings" w:hAnsi="Wingdings" w:hint="default"/>
      </w:rPr>
    </w:lvl>
  </w:abstractNum>
  <w:abstractNum w:abstractNumId="22">
    <w:nsid w:val="4DD3641A"/>
    <w:multiLevelType w:val="hybridMultilevel"/>
    <w:tmpl w:val="F9E2179C"/>
    <w:lvl w:ilvl="0" w:tplc="44889CBA">
      <w:start w:val="1"/>
      <w:numFmt w:val="bullet"/>
      <w:lvlText w:val=""/>
      <w:lvlJc w:val="left"/>
      <w:pPr>
        <w:tabs>
          <w:tab w:val="num" w:pos="720"/>
        </w:tabs>
        <w:ind w:left="720" w:hanging="360"/>
      </w:pPr>
      <w:rPr>
        <w:rFonts w:ascii="Wingdings" w:hAnsi="Wingdings" w:hint="default"/>
      </w:rPr>
    </w:lvl>
    <w:lvl w:ilvl="1" w:tplc="39EA15DC">
      <w:start w:val="1"/>
      <w:numFmt w:val="bullet"/>
      <w:lvlText w:val=""/>
      <w:lvlJc w:val="left"/>
      <w:pPr>
        <w:tabs>
          <w:tab w:val="num" w:pos="1440"/>
        </w:tabs>
        <w:ind w:left="1440" w:hanging="360"/>
      </w:pPr>
      <w:rPr>
        <w:rFonts w:ascii="Wingdings" w:hAnsi="Wingdings" w:hint="default"/>
      </w:rPr>
    </w:lvl>
    <w:lvl w:ilvl="2" w:tplc="E168D146">
      <w:start w:val="1"/>
      <w:numFmt w:val="bullet"/>
      <w:lvlText w:val=""/>
      <w:lvlJc w:val="left"/>
      <w:pPr>
        <w:tabs>
          <w:tab w:val="num" w:pos="2160"/>
        </w:tabs>
        <w:ind w:left="2160" w:hanging="360"/>
      </w:pPr>
      <w:rPr>
        <w:rFonts w:ascii="Wingdings" w:hAnsi="Wingdings" w:hint="default"/>
      </w:rPr>
    </w:lvl>
    <w:lvl w:ilvl="3" w:tplc="111A65EC" w:tentative="1">
      <w:start w:val="1"/>
      <w:numFmt w:val="bullet"/>
      <w:lvlText w:val=""/>
      <w:lvlJc w:val="left"/>
      <w:pPr>
        <w:tabs>
          <w:tab w:val="num" w:pos="2880"/>
        </w:tabs>
        <w:ind w:left="2880" w:hanging="360"/>
      </w:pPr>
      <w:rPr>
        <w:rFonts w:ascii="Wingdings" w:hAnsi="Wingdings" w:hint="default"/>
      </w:rPr>
    </w:lvl>
    <w:lvl w:ilvl="4" w:tplc="71C0546C" w:tentative="1">
      <w:start w:val="1"/>
      <w:numFmt w:val="bullet"/>
      <w:lvlText w:val=""/>
      <w:lvlJc w:val="left"/>
      <w:pPr>
        <w:tabs>
          <w:tab w:val="num" w:pos="3600"/>
        </w:tabs>
        <w:ind w:left="3600" w:hanging="360"/>
      </w:pPr>
      <w:rPr>
        <w:rFonts w:ascii="Wingdings" w:hAnsi="Wingdings" w:hint="default"/>
      </w:rPr>
    </w:lvl>
    <w:lvl w:ilvl="5" w:tplc="093C8996" w:tentative="1">
      <w:start w:val="1"/>
      <w:numFmt w:val="bullet"/>
      <w:lvlText w:val=""/>
      <w:lvlJc w:val="left"/>
      <w:pPr>
        <w:tabs>
          <w:tab w:val="num" w:pos="4320"/>
        </w:tabs>
        <w:ind w:left="4320" w:hanging="360"/>
      </w:pPr>
      <w:rPr>
        <w:rFonts w:ascii="Wingdings" w:hAnsi="Wingdings" w:hint="default"/>
      </w:rPr>
    </w:lvl>
    <w:lvl w:ilvl="6" w:tplc="C2326AC4" w:tentative="1">
      <w:start w:val="1"/>
      <w:numFmt w:val="bullet"/>
      <w:lvlText w:val=""/>
      <w:lvlJc w:val="left"/>
      <w:pPr>
        <w:tabs>
          <w:tab w:val="num" w:pos="5040"/>
        </w:tabs>
        <w:ind w:left="5040" w:hanging="360"/>
      </w:pPr>
      <w:rPr>
        <w:rFonts w:ascii="Wingdings" w:hAnsi="Wingdings" w:hint="default"/>
      </w:rPr>
    </w:lvl>
    <w:lvl w:ilvl="7" w:tplc="46B28F36" w:tentative="1">
      <w:start w:val="1"/>
      <w:numFmt w:val="bullet"/>
      <w:lvlText w:val=""/>
      <w:lvlJc w:val="left"/>
      <w:pPr>
        <w:tabs>
          <w:tab w:val="num" w:pos="5760"/>
        </w:tabs>
        <w:ind w:left="5760" w:hanging="360"/>
      </w:pPr>
      <w:rPr>
        <w:rFonts w:ascii="Wingdings" w:hAnsi="Wingdings" w:hint="default"/>
      </w:rPr>
    </w:lvl>
    <w:lvl w:ilvl="8" w:tplc="7FA8F4B4" w:tentative="1">
      <w:start w:val="1"/>
      <w:numFmt w:val="bullet"/>
      <w:lvlText w:val=""/>
      <w:lvlJc w:val="left"/>
      <w:pPr>
        <w:tabs>
          <w:tab w:val="num" w:pos="6480"/>
        </w:tabs>
        <w:ind w:left="6480" w:hanging="360"/>
      </w:pPr>
      <w:rPr>
        <w:rFonts w:ascii="Wingdings" w:hAnsi="Wingdings" w:hint="default"/>
      </w:rPr>
    </w:lvl>
  </w:abstractNum>
  <w:abstractNum w:abstractNumId="23">
    <w:nsid w:val="4F1E00B7"/>
    <w:multiLevelType w:val="hybridMultilevel"/>
    <w:tmpl w:val="E1309420"/>
    <w:lvl w:ilvl="0" w:tplc="1A64EC32">
      <w:start w:val="2"/>
      <w:numFmt w:val="decimal"/>
      <w:lvlText w:val="%1"/>
      <w:lvlJc w:val="left"/>
      <w:pPr>
        <w:ind w:left="720" w:hanging="360"/>
      </w:pPr>
      <w:rPr>
        <w:rFonts w:ascii="Times New Roman" w:eastAsiaTheme="minorHAnsi" w:hAnsi="Times New Roman" w:cs="Times New Roman" w:hint="default"/>
        <w:b w:val="0"/>
        <w:color w:val="1F3864" w:themeColor="accent5" w:themeShade="8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390CAB"/>
    <w:multiLevelType w:val="hybridMultilevel"/>
    <w:tmpl w:val="457C055E"/>
    <w:lvl w:ilvl="0" w:tplc="2E3AE3F8">
      <w:start w:val="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3F1442"/>
    <w:multiLevelType w:val="hybridMultilevel"/>
    <w:tmpl w:val="EF68F5F4"/>
    <w:lvl w:ilvl="0" w:tplc="CEB46F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143C1A"/>
    <w:multiLevelType w:val="hybridMultilevel"/>
    <w:tmpl w:val="B58AE7F4"/>
    <w:lvl w:ilvl="0" w:tplc="040C000F">
      <w:start w:val="1"/>
      <w:numFmt w:val="decimal"/>
      <w:lvlText w:val="%1."/>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7">
    <w:nsid w:val="655C3F7A"/>
    <w:multiLevelType w:val="hybridMultilevel"/>
    <w:tmpl w:val="734EF4D8"/>
    <w:lvl w:ilvl="0" w:tplc="7FC2D15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F74D31"/>
    <w:multiLevelType w:val="hybridMultilevel"/>
    <w:tmpl w:val="365E05A6"/>
    <w:lvl w:ilvl="0" w:tplc="4688580E">
      <w:start w:val="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3CD6224"/>
    <w:multiLevelType w:val="hybridMultilevel"/>
    <w:tmpl w:val="AB569852"/>
    <w:lvl w:ilvl="0" w:tplc="0AFCD66A">
      <w:start w:val="1"/>
      <w:numFmt w:val="bullet"/>
      <w:lvlText w:val="•"/>
      <w:lvlJc w:val="left"/>
      <w:pPr>
        <w:tabs>
          <w:tab w:val="num" w:pos="720"/>
        </w:tabs>
        <w:ind w:left="720" w:hanging="360"/>
      </w:pPr>
      <w:rPr>
        <w:rFonts w:ascii="Arial" w:hAnsi="Arial" w:hint="default"/>
      </w:rPr>
    </w:lvl>
    <w:lvl w:ilvl="1" w:tplc="51B61204" w:tentative="1">
      <w:start w:val="1"/>
      <w:numFmt w:val="bullet"/>
      <w:lvlText w:val="•"/>
      <w:lvlJc w:val="left"/>
      <w:pPr>
        <w:tabs>
          <w:tab w:val="num" w:pos="1440"/>
        </w:tabs>
        <w:ind w:left="1440" w:hanging="360"/>
      </w:pPr>
      <w:rPr>
        <w:rFonts w:ascii="Arial" w:hAnsi="Arial" w:hint="default"/>
      </w:rPr>
    </w:lvl>
    <w:lvl w:ilvl="2" w:tplc="A1721CC0" w:tentative="1">
      <w:start w:val="1"/>
      <w:numFmt w:val="bullet"/>
      <w:lvlText w:val="•"/>
      <w:lvlJc w:val="left"/>
      <w:pPr>
        <w:tabs>
          <w:tab w:val="num" w:pos="2160"/>
        </w:tabs>
        <w:ind w:left="2160" w:hanging="360"/>
      </w:pPr>
      <w:rPr>
        <w:rFonts w:ascii="Arial" w:hAnsi="Arial" w:hint="default"/>
      </w:rPr>
    </w:lvl>
    <w:lvl w:ilvl="3" w:tplc="73563EF4" w:tentative="1">
      <w:start w:val="1"/>
      <w:numFmt w:val="bullet"/>
      <w:lvlText w:val="•"/>
      <w:lvlJc w:val="left"/>
      <w:pPr>
        <w:tabs>
          <w:tab w:val="num" w:pos="2880"/>
        </w:tabs>
        <w:ind w:left="2880" w:hanging="360"/>
      </w:pPr>
      <w:rPr>
        <w:rFonts w:ascii="Arial" w:hAnsi="Arial" w:hint="default"/>
      </w:rPr>
    </w:lvl>
    <w:lvl w:ilvl="4" w:tplc="7662F37A" w:tentative="1">
      <w:start w:val="1"/>
      <w:numFmt w:val="bullet"/>
      <w:lvlText w:val="•"/>
      <w:lvlJc w:val="left"/>
      <w:pPr>
        <w:tabs>
          <w:tab w:val="num" w:pos="3600"/>
        </w:tabs>
        <w:ind w:left="3600" w:hanging="360"/>
      </w:pPr>
      <w:rPr>
        <w:rFonts w:ascii="Arial" w:hAnsi="Arial" w:hint="default"/>
      </w:rPr>
    </w:lvl>
    <w:lvl w:ilvl="5" w:tplc="2D9C0762" w:tentative="1">
      <w:start w:val="1"/>
      <w:numFmt w:val="bullet"/>
      <w:lvlText w:val="•"/>
      <w:lvlJc w:val="left"/>
      <w:pPr>
        <w:tabs>
          <w:tab w:val="num" w:pos="4320"/>
        </w:tabs>
        <w:ind w:left="4320" w:hanging="360"/>
      </w:pPr>
      <w:rPr>
        <w:rFonts w:ascii="Arial" w:hAnsi="Arial" w:hint="default"/>
      </w:rPr>
    </w:lvl>
    <w:lvl w:ilvl="6" w:tplc="8A4E5B36" w:tentative="1">
      <w:start w:val="1"/>
      <w:numFmt w:val="bullet"/>
      <w:lvlText w:val="•"/>
      <w:lvlJc w:val="left"/>
      <w:pPr>
        <w:tabs>
          <w:tab w:val="num" w:pos="5040"/>
        </w:tabs>
        <w:ind w:left="5040" w:hanging="360"/>
      </w:pPr>
      <w:rPr>
        <w:rFonts w:ascii="Arial" w:hAnsi="Arial" w:hint="default"/>
      </w:rPr>
    </w:lvl>
    <w:lvl w:ilvl="7" w:tplc="BF9C5732" w:tentative="1">
      <w:start w:val="1"/>
      <w:numFmt w:val="bullet"/>
      <w:lvlText w:val="•"/>
      <w:lvlJc w:val="left"/>
      <w:pPr>
        <w:tabs>
          <w:tab w:val="num" w:pos="5760"/>
        </w:tabs>
        <w:ind w:left="5760" w:hanging="360"/>
      </w:pPr>
      <w:rPr>
        <w:rFonts w:ascii="Arial" w:hAnsi="Arial" w:hint="default"/>
      </w:rPr>
    </w:lvl>
    <w:lvl w:ilvl="8" w:tplc="AE325F48" w:tentative="1">
      <w:start w:val="1"/>
      <w:numFmt w:val="bullet"/>
      <w:lvlText w:val="•"/>
      <w:lvlJc w:val="left"/>
      <w:pPr>
        <w:tabs>
          <w:tab w:val="num" w:pos="6480"/>
        </w:tabs>
        <w:ind w:left="6480" w:hanging="360"/>
      </w:pPr>
      <w:rPr>
        <w:rFonts w:ascii="Arial" w:hAnsi="Arial" w:hint="default"/>
      </w:rPr>
    </w:lvl>
  </w:abstractNum>
  <w:abstractNum w:abstractNumId="30">
    <w:nsid w:val="744D72A5"/>
    <w:multiLevelType w:val="hybridMultilevel"/>
    <w:tmpl w:val="6EA4E73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77572265"/>
    <w:multiLevelType w:val="hybridMultilevel"/>
    <w:tmpl w:val="51A6E0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9796FA3"/>
    <w:multiLevelType w:val="hybridMultilevel"/>
    <w:tmpl w:val="FD0EBE52"/>
    <w:lvl w:ilvl="0" w:tplc="E88AA1A2">
      <w:start w:val="1"/>
      <w:numFmt w:val="bullet"/>
      <w:lvlText w:val="•"/>
      <w:lvlJc w:val="left"/>
      <w:pPr>
        <w:tabs>
          <w:tab w:val="num" w:pos="720"/>
        </w:tabs>
        <w:ind w:left="720" w:hanging="360"/>
      </w:pPr>
      <w:rPr>
        <w:rFonts w:ascii="Arial" w:hAnsi="Arial" w:hint="default"/>
      </w:rPr>
    </w:lvl>
    <w:lvl w:ilvl="1" w:tplc="4CBA059C" w:tentative="1">
      <w:start w:val="1"/>
      <w:numFmt w:val="bullet"/>
      <w:lvlText w:val="•"/>
      <w:lvlJc w:val="left"/>
      <w:pPr>
        <w:tabs>
          <w:tab w:val="num" w:pos="1440"/>
        </w:tabs>
        <w:ind w:left="1440" w:hanging="360"/>
      </w:pPr>
      <w:rPr>
        <w:rFonts w:ascii="Arial" w:hAnsi="Arial" w:hint="default"/>
      </w:rPr>
    </w:lvl>
    <w:lvl w:ilvl="2" w:tplc="A5785CB6" w:tentative="1">
      <w:start w:val="1"/>
      <w:numFmt w:val="bullet"/>
      <w:lvlText w:val="•"/>
      <w:lvlJc w:val="left"/>
      <w:pPr>
        <w:tabs>
          <w:tab w:val="num" w:pos="2160"/>
        </w:tabs>
        <w:ind w:left="2160" w:hanging="360"/>
      </w:pPr>
      <w:rPr>
        <w:rFonts w:ascii="Arial" w:hAnsi="Arial" w:hint="default"/>
      </w:rPr>
    </w:lvl>
    <w:lvl w:ilvl="3" w:tplc="2B2C866C" w:tentative="1">
      <w:start w:val="1"/>
      <w:numFmt w:val="bullet"/>
      <w:lvlText w:val="•"/>
      <w:lvlJc w:val="left"/>
      <w:pPr>
        <w:tabs>
          <w:tab w:val="num" w:pos="2880"/>
        </w:tabs>
        <w:ind w:left="2880" w:hanging="360"/>
      </w:pPr>
      <w:rPr>
        <w:rFonts w:ascii="Arial" w:hAnsi="Arial" w:hint="default"/>
      </w:rPr>
    </w:lvl>
    <w:lvl w:ilvl="4" w:tplc="7DD01C58" w:tentative="1">
      <w:start w:val="1"/>
      <w:numFmt w:val="bullet"/>
      <w:lvlText w:val="•"/>
      <w:lvlJc w:val="left"/>
      <w:pPr>
        <w:tabs>
          <w:tab w:val="num" w:pos="3600"/>
        </w:tabs>
        <w:ind w:left="3600" w:hanging="360"/>
      </w:pPr>
      <w:rPr>
        <w:rFonts w:ascii="Arial" w:hAnsi="Arial" w:hint="default"/>
      </w:rPr>
    </w:lvl>
    <w:lvl w:ilvl="5" w:tplc="E3666966" w:tentative="1">
      <w:start w:val="1"/>
      <w:numFmt w:val="bullet"/>
      <w:lvlText w:val="•"/>
      <w:lvlJc w:val="left"/>
      <w:pPr>
        <w:tabs>
          <w:tab w:val="num" w:pos="4320"/>
        </w:tabs>
        <w:ind w:left="4320" w:hanging="360"/>
      </w:pPr>
      <w:rPr>
        <w:rFonts w:ascii="Arial" w:hAnsi="Arial" w:hint="default"/>
      </w:rPr>
    </w:lvl>
    <w:lvl w:ilvl="6" w:tplc="F37C7F36" w:tentative="1">
      <w:start w:val="1"/>
      <w:numFmt w:val="bullet"/>
      <w:lvlText w:val="•"/>
      <w:lvlJc w:val="left"/>
      <w:pPr>
        <w:tabs>
          <w:tab w:val="num" w:pos="5040"/>
        </w:tabs>
        <w:ind w:left="5040" w:hanging="360"/>
      </w:pPr>
      <w:rPr>
        <w:rFonts w:ascii="Arial" w:hAnsi="Arial" w:hint="default"/>
      </w:rPr>
    </w:lvl>
    <w:lvl w:ilvl="7" w:tplc="A2CE5F70" w:tentative="1">
      <w:start w:val="1"/>
      <w:numFmt w:val="bullet"/>
      <w:lvlText w:val="•"/>
      <w:lvlJc w:val="left"/>
      <w:pPr>
        <w:tabs>
          <w:tab w:val="num" w:pos="5760"/>
        </w:tabs>
        <w:ind w:left="5760" w:hanging="360"/>
      </w:pPr>
      <w:rPr>
        <w:rFonts w:ascii="Arial" w:hAnsi="Arial" w:hint="default"/>
      </w:rPr>
    </w:lvl>
    <w:lvl w:ilvl="8" w:tplc="B97C7EE8" w:tentative="1">
      <w:start w:val="1"/>
      <w:numFmt w:val="bullet"/>
      <w:lvlText w:val="•"/>
      <w:lvlJc w:val="left"/>
      <w:pPr>
        <w:tabs>
          <w:tab w:val="num" w:pos="6480"/>
        </w:tabs>
        <w:ind w:left="6480" w:hanging="360"/>
      </w:pPr>
      <w:rPr>
        <w:rFonts w:ascii="Arial" w:hAnsi="Arial" w:hint="default"/>
      </w:rPr>
    </w:lvl>
  </w:abstractNum>
  <w:abstractNum w:abstractNumId="33">
    <w:nsid w:val="7FCC1C82"/>
    <w:multiLevelType w:val="hybridMultilevel"/>
    <w:tmpl w:val="9E6AB12C"/>
    <w:lvl w:ilvl="0" w:tplc="4688580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
  </w:num>
  <w:num w:numId="4">
    <w:abstractNumId w:val="3"/>
  </w:num>
  <w:num w:numId="5">
    <w:abstractNumId w:val="10"/>
  </w:num>
  <w:num w:numId="6">
    <w:abstractNumId w:val="17"/>
  </w:num>
  <w:num w:numId="7">
    <w:abstractNumId w:val="14"/>
  </w:num>
  <w:num w:numId="8">
    <w:abstractNumId w:val="7"/>
  </w:num>
  <w:num w:numId="9">
    <w:abstractNumId w:val="22"/>
  </w:num>
  <w:num w:numId="10">
    <w:abstractNumId w:val="5"/>
  </w:num>
  <w:num w:numId="11">
    <w:abstractNumId w:val="32"/>
  </w:num>
  <w:num w:numId="12">
    <w:abstractNumId w:val="21"/>
  </w:num>
  <w:num w:numId="13">
    <w:abstractNumId w:val="19"/>
  </w:num>
  <w:num w:numId="14">
    <w:abstractNumId w:val="2"/>
  </w:num>
  <w:num w:numId="15">
    <w:abstractNumId w:val="0"/>
  </w:num>
  <w:num w:numId="16">
    <w:abstractNumId w:val="33"/>
  </w:num>
  <w:num w:numId="17">
    <w:abstractNumId w:val="28"/>
  </w:num>
  <w:num w:numId="18">
    <w:abstractNumId w:val="26"/>
  </w:num>
  <w:num w:numId="19">
    <w:abstractNumId w:val="30"/>
  </w:num>
  <w:num w:numId="20">
    <w:abstractNumId w:val="15"/>
  </w:num>
  <w:num w:numId="21">
    <w:abstractNumId w:val="31"/>
  </w:num>
  <w:num w:numId="22">
    <w:abstractNumId w:val="23"/>
  </w:num>
  <w:num w:numId="23">
    <w:abstractNumId w:val="9"/>
  </w:num>
  <w:num w:numId="24">
    <w:abstractNumId w:val="27"/>
  </w:num>
  <w:num w:numId="25">
    <w:abstractNumId w:val="24"/>
  </w:num>
  <w:num w:numId="26">
    <w:abstractNumId w:val="13"/>
  </w:num>
  <w:num w:numId="27">
    <w:abstractNumId w:val="12"/>
  </w:num>
  <w:num w:numId="28">
    <w:abstractNumId w:val="11"/>
  </w:num>
  <w:num w:numId="29">
    <w:abstractNumId w:val="16"/>
  </w:num>
  <w:num w:numId="30">
    <w:abstractNumId w:val="15"/>
  </w:num>
  <w:num w:numId="31">
    <w:abstractNumId w:val="20"/>
  </w:num>
  <w:num w:numId="32">
    <w:abstractNumId w:val="6"/>
  </w:num>
  <w:num w:numId="33">
    <w:abstractNumId w:val="18"/>
  </w:num>
  <w:num w:numId="34">
    <w:abstractNumId w:val="8"/>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50"/>
    <w:rsid w:val="0000378C"/>
    <w:rsid w:val="000043C9"/>
    <w:rsid w:val="00004AB2"/>
    <w:rsid w:val="00005A90"/>
    <w:rsid w:val="000129A9"/>
    <w:rsid w:val="000242A1"/>
    <w:rsid w:val="00025351"/>
    <w:rsid w:val="00044CAF"/>
    <w:rsid w:val="00052850"/>
    <w:rsid w:val="00056497"/>
    <w:rsid w:val="00060B36"/>
    <w:rsid w:val="00074FF5"/>
    <w:rsid w:val="00083105"/>
    <w:rsid w:val="0008449B"/>
    <w:rsid w:val="00085D23"/>
    <w:rsid w:val="00092B5A"/>
    <w:rsid w:val="000A1C62"/>
    <w:rsid w:val="000A4C30"/>
    <w:rsid w:val="000B3D49"/>
    <w:rsid w:val="000C66A6"/>
    <w:rsid w:val="000D1E25"/>
    <w:rsid w:val="000D2181"/>
    <w:rsid w:val="000D5ECD"/>
    <w:rsid w:val="000E0C53"/>
    <w:rsid w:val="000E122A"/>
    <w:rsid w:val="000E765C"/>
    <w:rsid w:val="000F0B3A"/>
    <w:rsid w:val="000F105D"/>
    <w:rsid w:val="000F1C29"/>
    <w:rsid w:val="000F677F"/>
    <w:rsid w:val="00101FB0"/>
    <w:rsid w:val="0010313C"/>
    <w:rsid w:val="00110CCA"/>
    <w:rsid w:val="00112752"/>
    <w:rsid w:val="00117221"/>
    <w:rsid w:val="0012181A"/>
    <w:rsid w:val="00121935"/>
    <w:rsid w:val="00121972"/>
    <w:rsid w:val="001221B8"/>
    <w:rsid w:val="00126A30"/>
    <w:rsid w:val="001377A1"/>
    <w:rsid w:val="00140353"/>
    <w:rsid w:val="00150795"/>
    <w:rsid w:val="00151059"/>
    <w:rsid w:val="0015697B"/>
    <w:rsid w:val="00160054"/>
    <w:rsid w:val="0016275E"/>
    <w:rsid w:val="00165923"/>
    <w:rsid w:val="00173C2F"/>
    <w:rsid w:val="00174DC5"/>
    <w:rsid w:val="00182911"/>
    <w:rsid w:val="00187ECC"/>
    <w:rsid w:val="00190C96"/>
    <w:rsid w:val="00192590"/>
    <w:rsid w:val="001963A6"/>
    <w:rsid w:val="00197293"/>
    <w:rsid w:val="001A534A"/>
    <w:rsid w:val="001B7E8B"/>
    <w:rsid w:val="001C1397"/>
    <w:rsid w:val="001D03BF"/>
    <w:rsid w:val="001D1130"/>
    <w:rsid w:val="001E7219"/>
    <w:rsid w:val="001F445C"/>
    <w:rsid w:val="001F4C35"/>
    <w:rsid w:val="001F6FE9"/>
    <w:rsid w:val="0020438B"/>
    <w:rsid w:val="00207BA3"/>
    <w:rsid w:val="00217725"/>
    <w:rsid w:val="00220544"/>
    <w:rsid w:val="00231662"/>
    <w:rsid w:val="002350B7"/>
    <w:rsid w:val="00235931"/>
    <w:rsid w:val="00242C9D"/>
    <w:rsid w:val="002434AA"/>
    <w:rsid w:val="00245397"/>
    <w:rsid w:val="00250165"/>
    <w:rsid w:val="00255BF1"/>
    <w:rsid w:val="00266CB2"/>
    <w:rsid w:val="00273CEB"/>
    <w:rsid w:val="00277616"/>
    <w:rsid w:val="00280E88"/>
    <w:rsid w:val="00283470"/>
    <w:rsid w:val="0028690C"/>
    <w:rsid w:val="0029142C"/>
    <w:rsid w:val="0029358C"/>
    <w:rsid w:val="00293730"/>
    <w:rsid w:val="00294730"/>
    <w:rsid w:val="0029578B"/>
    <w:rsid w:val="002959EC"/>
    <w:rsid w:val="002A0F96"/>
    <w:rsid w:val="002A46F3"/>
    <w:rsid w:val="002A7150"/>
    <w:rsid w:val="002C3E75"/>
    <w:rsid w:val="002C5DC9"/>
    <w:rsid w:val="002C6B91"/>
    <w:rsid w:val="002D0C87"/>
    <w:rsid w:val="002D4394"/>
    <w:rsid w:val="002E418A"/>
    <w:rsid w:val="002F2609"/>
    <w:rsid w:val="00304A4B"/>
    <w:rsid w:val="00311B0E"/>
    <w:rsid w:val="00313A3E"/>
    <w:rsid w:val="00314B2E"/>
    <w:rsid w:val="0031642F"/>
    <w:rsid w:val="00321956"/>
    <w:rsid w:val="00331959"/>
    <w:rsid w:val="00335AA6"/>
    <w:rsid w:val="0034233E"/>
    <w:rsid w:val="00346287"/>
    <w:rsid w:val="003537ED"/>
    <w:rsid w:val="00356E3C"/>
    <w:rsid w:val="00361ABE"/>
    <w:rsid w:val="0036450A"/>
    <w:rsid w:val="003668AE"/>
    <w:rsid w:val="00374310"/>
    <w:rsid w:val="003744AA"/>
    <w:rsid w:val="00380F70"/>
    <w:rsid w:val="0038462D"/>
    <w:rsid w:val="003856EA"/>
    <w:rsid w:val="00390389"/>
    <w:rsid w:val="00390781"/>
    <w:rsid w:val="003914C2"/>
    <w:rsid w:val="003932EC"/>
    <w:rsid w:val="003934CE"/>
    <w:rsid w:val="0039548A"/>
    <w:rsid w:val="00396BE0"/>
    <w:rsid w:val="003B1CBB"/>
    <w:rsid w:val="003B623A"/>
    <w:rsid w:val="003C19B5"/>
    <w:rsid w:val="003C60A0"/>
    <w:rsid w:val="003E5DE6"/>
    <w:rsid w:val="003F031C"/>
    <w:rsid w:val="003F1043"/>
    <w:rsid w:val="003F71E2"/>
    <w:rsid w:val="00402ECC"/>
    <w:rsid w:val="004038A7"/>
    <w:rsid w:val="00404E3F"/>
    <w:rsid w:val="004101BA"/>
    <w:rsid w:val="004102BF"/>
    <w:rsid w:val="00411CD4"/>
    <w:rsid w:val="0041350F"/>
    <w:rsid w:val="004174E3"/>
    <w:rsid w:val="004266B8"/>
    <w:rsid w:val="00431A0B"/>
    <w:rsid w:val="00445021"/>
    <w:rsid w:val="0044774F"/>
    <w:rsid w:val="00451E15"/>
    <w:rsid w:val="004520A3"/>
    <w:rsid w:val="00452A3F"/>
    <w:rsid w:val="00461765"/>
    <w:rsid w:val="0046428F"/>
    <w:rsid w:val="00466A0E"/>
    <w:rsid w:val="00473E83"/>
    <w:rsid w:val="004767FB"/>
    <w:rsid w:val="0048420E"/>
    <w:rsid w:val="004848EE"/>
    <w:rsid w:val="00490368"/>
    <w:rsid w:val="00490C92"/>
    <w:rsid w:val="004A04AA"/>
    <w:rsid w:val="004A201E"/>
    <w:rsid w:val="004A2AD2"/>
    <w:rsid w:val="004A7EAC"/>
    <w:rsid w:val="004C5A6C"/>
    <w:rsid w:val="004C6078"/>
    <w:rsid w:val="004D0ED5"/>
    <w:rsid w:val="004D1F6F"/>
    <w:rsid w:val="004E1B37"/>
    <w:rsid w:val="004E3830"/>
    <w:rsid w:val="004E53E1"/>
    <w:rsid w:val="004E73DB"/>
    <w:rsid w:val="004F0BF6"/>
    <w:rsid w:val="004F459A"/>
    <w:rsid w:val="0050255B"/>
    <w:rsid w:val="005037EA"/>
    <w:rsid w:val="00504854"/>
    <w:rsid w:val="00507C3F"/>
    <w:rsid w:val="0051049D"/>
    <w:rsid w:val="005130B3"/>
    <w:rsid w:val="00517DC8"/>
    <w:rsid w:val="005202C7"/>
    <w:rsid w:val="005276AF"/>
    <w:rsid w:val="00536DB2"/>
    <w:rsid w:val="00553713"/>
    <w:rsid w:val="0055382E"/>
    <w:rsid w:val="0055522B"/>
    <w:rsid w:val="00562527"/>
    <w:rsid w:val="00575DDA"/>
    <w:rsid w:val="00580218"/>
    <w:rsid w:val="005814B5"/>
    <w:rsid w:val="00583A2F"/>
    <w:rsid w:val="00584BB4"/>
    <w:rsid w:val="00590D41"/>
    <w:rsid w:val="005953F3"/>
    <w:rsid w:val="00597B94"/>
    <w:rsid w:val="005A09D5"/>
    <w:rsid w:val="005A54AA"/>
    <w:rsid w:val="005B0E6C"/>
    <w:rsid w:val="005B689A"/>
    <w:rsid w:val="005B71C6"/>
    <w:rsid w:val="005D5DD4"/>
    <w:rsid w:val="005E31C4"/>
    <w:rsid w:val="005E4F8D"/>
    <w:rsid w:val="005E52E6"/>
    <w:rsid w:val="005E78DE"/>
    <w:rsid w:val="005F023C"/>
    <w:rsid w:val="005F1327"/>
    <w:rsid w:val="006047B6"/>
    <w:rsid w:val="00605A1E"/>
    <w:rsid w:val="00613D8A"/>
    <w:rsid w:val="006163E4"/>
    <w:rsid w:val="00616478"/>
    <w:rsid w:val="00617084"/>
    <w:rsid w:val="0062102B"/>
    <w:rsid w:val="00626847"/>
    <w:rsid w:val="00635026"/>
    <w:rsid w:val="006360E2"/>
    <w:rsid w:val="00645A4E"/>
    <w:rsid w:val="00652FF4"/>
    <w:rsid w:val="006629DB"/>
    <w:rsid w:val="00662D7E"/>
    <w:rsid w:val="00665282"/>
    <w:rsid w:val="00667663"/>
    <w:rsid w:val="00671212"/>
    <w:rsid w:val="00675B54"/>
    <w:rsid w:val="00681623"/>
    <w:rsid w:val="006847BB"/>
    <w:rsid w:val="00687480"/>
    <w:rsid w:val="00691F07"/>
    <w:rsid w:val="00696348"/>
    <w:rsid w:val="00697F51"/>
    <w:rsid w:val="006A0E77"/>
    <w:rsid w:val="006B4A4A"/>
    <w:rsid w:val="006C0455"/>
    <w:rsid w:val="006C0479"/>
    <w:rsid w:val="006D1EC9"/>
    <w:rsid w:val="006D4DE3"/>
    <w:rsid w:val="006D4F60"/>
    <w:rsid w:val="006D6208"/>
    <w:rsid w:val="006E0CEA"/>
    <w:rsid w:val="006E0F41"/>
    <w:rsid w:val="006E4E02"/>
    <w:rsid w:val="006F4642"/>
    <w:rsid w:val="006F770B"/>
    <w:rsid w:val="007014C5"/>
    <w:rsid w:val="007020F5"/>
    <w:rsid w:val="0070536A"/>
    <w:rsid w:val="00710194"/>
    <w:rsid w:val="00711EFB"/>
    <w:rsid w:val="00713739"/>
    <w:rsid w:val="007225C2"/>
    <w:rsid w:val="00722EF3"/>
    <w:rsid w:val="00723734"/>
    <w:rsid w:val="00725123"/>
    <w:rsid w:val="0073252E"/>
    <w:rsid w:val="007353D7"/>
    <w:rsid w:val="007450F3"/>
    <w:rsid w:val="007517CF"/>
    <w:rsid w:val="007526DD"/>
    <w:rsid w:val="00770AC6"/>
    <w:rsid w:val="0077217D"/>
    <w:rsid w:val="00774932"/>
    <w:rsid w:val="007761D8"/>
    <w:rsid w:val="00777921"/>
    <w:rsid w:val="00785B76"/>
    <w:rsid w:val="00785D8C"/>
    <w:rsid w:val="00786891"/>
    <w:rsid w:val="007870E3"/>
    <w:rsid w:val="0078716B"/>
    <w:rsid w:val="007B0C0E"/>
    <w:rsid w:val="007B10CA"/>
    <w:rsid w:val="007B126E"/>
    <w:rsid w:val="007B1367"/>
    <w:rsid w:val="007B5798"/>
    <w:rsid w:val="007C25AF"/>
    <w:rsid w:val="007C2EA8"/>
    <w:rsid w:val="007C7971"/>
    <w:rsid w:val="007D0FED"/>
    <w:rsid w:val="007D53B4"/>
    <w:rsid w:val="007D6308"/>
    <w:rsid w:val="007D7C4B"/>
    <w:rsid w:val="007E2332"/>
    <w:rsid w:val="007E3AB2"/>
    <w:rsid w:val="007E6EA8"/>
    <w:rsid w:val="007E721F"/>
    <w:rsid w:val="007F66F0"/>
    <w:rsid w:val="007F73D1"/>
    <w:rsid w:val="00802497"/>
    <w:rsid w:val="008139F6"/>
    <w:rsid w:val="00823DA2"/>
    <w:rsid w:val="00824557"/>
    <w:rsid w:val="0083004A"/>
    <w:rsid w:val="00832629"/>
    <w:rsid w:val="00833807"/>
    <w:rsid w:val="00843F7C"/>
    <w:rsid w:val="00844236"/>
    <w:rsid w:val="00847ACA"/>
    <w:rsid w:val="008537A5"/>
    <w:rsid w:val="00855BDA"/>
    <w:rsid w:val="008564D2"/>
    <w:rsid w:val="008565C3"/>
    <w:rsid w:val="008710F2"/>
    <w:rsid w:val="008761BA"/>
    <w:rsid w:val="00897DC4"/>
    <w:rsid w:val="008A2541"/>
    <w:rsid w:val="008A43DD"/>
    <w:rsid w:val="008C4711"/>
    <w:rsid w:val="008C4B90"/>
    <w:rsid w:val="008C6F13"/>
    <w:rsid w:val="008D5AE9"/>
    <w:rsid w:val="008E549F"/>
    <w:rsid w:val="008F2A02"/>
    <w:rsid w:val="008F62F3"/>
    <w:rsid w:val="008F7B2F"/>
    <w:rsid w:val="00903C64"/>
    <w:rsid w:val="00907C80"/>
    <w:rsid w:val="009109C6"/>
    <w:rsid w:val="00911EE2"/>
    <w:rsid w:val="00912D6E"/>
    <w:rsid w:val="009131A5"/>
    <w:rsid w:val="0091520D"/>
    <w:rsid w:val="00916188"/>
    <w:rsid w:val="00921CF9"/>
    <w:rsid w:val="009276FF"/>
    <w:rsid w:val="009323DA"/>
    <w:rsid w:val="00941B81"/>
    <w:rsid w:val="00944289"/>
    <w:rsid w:val="00965E27"/>
    <w:rsid w:val="00970396"/>
    <w:rsid w:val="0097437B"/>
    <w:rsid w:val="00980D06"/>
    <w:rsid w:val="00981504"/>
    <w:rsid w:val="009853F7"/>
    <w:rsid w:val="009A343D"/>
    <w:rsid w:val="009A36CD"/>
    <w:rsid w:val="009B3A3B"/>
    <w:rsid w:val="009D42A2"/>
    <w:rsid w:val="009E246C"/>
    <w:rsid w:val="009E47A0"/>
    <w:rsid w:val="009E5040"/>
    <w:rsid w:val="009F0E36"/>
    <w:rsid w:val="009F56E9"/>
    <w:rsid w:val="009F7485"/>
    <w:rsid w:val="009F7D9C"/>
    <w:rsid w:val="00A0416F"/>
    <w:rsid w:val="00A06268"/>
    <w:rsid w:val="00A1126B"/>
    <w:rsid w:val="00A249CD"/>
    <w:rsid w:val="00A24E81"/>
    <w:rsid w:val="00A303F5"/>
    <w:rsid w:val="00A32366"/>
    <w:rsid w:val="00A33409"/>
    <w:rsid w:val="00A350FE"/>
    <w:rsid w:val="00A373B5"/>
    <w:rsid w:val="00A44FD0"/>
    <w:rsid w:val="00A50C32"/>
    <w:rsid w:val="00A519AE"/>
    <w:rsid w:val="00A601B5"/>
    <w:rsid w:val="00A611E1"/>
    <w:rsid w:val="00A61A23"/>
    <w:rsid w:val="00A62F83"/>
    <w:rsid w:val="00A70527"/>
    <w:rsid w:val="00A74BB5"/>
    <w:rsid w:val="00A753D1"/>
    <w:rsid w:val="00A9082E"/>
    <w:rsid w:val="00AA752B"/>
    <w:rsid w:val="00AB22D9"/>
    <w:rsid w:val="00AB4F66"/>
    <w:rsid w:val="00AB6790"/>
    <w:rsid w:val="00AB7E3F"/>
    <w:rsid w:val="00AB7FCB"/>
    <w:rsid w:val="00AC02F0"/>
    <w:rsid w:val="00AC0776"/>
    <w:rsid w:val="00AC49FC"/>
    <w:rsid w:val="00AC5CD2"/>
    <w:rsid w:val="00AD0DDA"/>
    <w:rsid w:val="00AD1E94"/>
    <w:rsid w:val="00AD3561"/>
    <w:rsid w:val="00AE0F16"/>
    <w:rsid w:val="00AE748A"/>
    <w:rsid w:val="00AE7C7B"/>
    <w:rsid w:val="00AF2D79"/>
    <w:rsid w:val="00AF2FD7"/>
    <w:rsid w:val="00B01363"/>
    <w:rsid w:val="00B07676"/>
    <w:rsid w:val="00B2569C"/>
    <w:rsid w:val="00B30761"/>
    <w:rsid w:val="00B3722F"/>
    <w:rsid w:val="00B42DFF"/>
    <w:rsid w:val="00B43C3D"/>
    <w:rsid w:val="00B476EB"/>
    <w:rsid w:val="00B4791B"/>
    <w:rsid w:val="00B6344B"/>
    <w:rsid w:val="00B757CF"/>
    <w:rsid w:val="00B8636E"/>
    <w:rsid w:val="00B9094C"/>
    <w:rsid w:val="00B93EDE"/>
    <w:rsid w:val="00B95353"/>
    <w:rsid w:val="00B95722"/>
    <w:rsid w:val="00B96E7B"/>
    <w:rsid w:val="00BA4BD9"/>
    <w:rsid w:val="00BA517B"/>
    <w:rsid w:val="00BB0ACE"/>
    <w:rsid w:val="00BC2855"/>
    <w:rsid w:val="00BD6F24"/>
    <w:rsid w:val="00BD72F4"/>
    <w:rsid w:val="00BE0DE2"/>
    <w:rsid w:val="00BE4391"/>
    <w:rsid w:val="00BE4A87"/>
    <w:rsid w:val="00BE52B8"/>
    <w:rsid w:val="00BE588F"/>
    <w:rsid w:val="00BE7FB7"/>
    <w:rsid w:val="00C00C71"/>
    <w:rsid w:val="00C01DC8"/>
    <w:rsid w:val="00C02BE9"/>
    <w:rsid w:val="00C04B1E"/>
    <w:rsid w:val="00C15247"/>
    <w:rsid w:val="00C154C5"/>
    <w:rsid w:val="00C216F6"/>
    <w:rsid w:val="00C21EDF"/>
    <w:rsid w:val="00C23C30"/>
    <w:rsid w:val="00C27829"/>
    <w:rsid w:val="00C30881"/>
    <w:rsid w:val="00C37CBB"/>
    <w:rsid w:val="00C424BD"/>
    <w:rsid w:val="00C45606"/>
    <w:rsid w:val="00C50CE6"/>
    <w:rsid w:val="00C527A6"/>
    <w:rsid w:val="00C62763"/>
    <w:rsid w:val="00C6742D"/>
    <w:rsid w:val="00C83603"/>
    <w:rsid w:val="00C83C41"/>
    <w:rsid w:val="00C844A5"/>
    <w:rsid w:val="00C855E5"/>
    <w:rsid w:val="00C86845"/>
    <w:rsid w:val="00C9318A"/>
    <w:rsid w:val="00CA1566"/>
    <w:rsid w:val="00CA5934"/>
    <w:rsid w:val="00CA7C18"/>
    <w:rsid w:val="00CB276B"/>
    <w:rsid w:val="00CC210F"/>
    <w:rsid w:val="00CC246A"/>
    <w:rsid w:val="00CE0FA0"/>
    <w:rsid w:val="00CE45F4"/>
    <w:rsid w:val="00D05A0D"/>
    <w:rsid w:val="00D16CD4"/>
    <w:rsid w:val="00D1735A"/>
    <w:rsid w:val="00D26FC1"/>
    <w:rsid w:val="00D30C9F"/>
    <w:rsid w:val="00D31F49"/>
    <w:rsid w:val="00D459EC"/>
    <w:rsid w:val="00D45B3D"/>
    <w:rsid w:val="00D53CFB"/>
    <w:rsid w:val="00D56424"/>
    <w:rsid w:val="00D60075"/>
    <w:rsid w:val="00D627BA"/>
    <w:rsid w:val="00D70AC4"/>
    <w:rsid w:val="00D739DB"/>
    <w:rsid w:val="00D83692"/>
    <w:rsid w:val="00D871F1"/>
    <w:rsid w:val="00D91E60"/>
    <w:rsid w:val="00D934C3"/>
    <w:rsid w:val="00D95CDD"/>
    <w:rsid w:val="00DA668E"/>
    <w:rsid w:val="00DB1055"/>
    <w:rsid w:val="00DB3E0A"/>
    <w:rsid w:val="00DC2FFD"/>
    <w:rsid w:val="00DC31AC"/>
    <w:rsid w:val="00DC4E44"/>
    <w:rsid w:val="00DC523F"/>
    <w:rsid w:val="00DD5C51"/>
    <w:rsid w:val="00DE1E7C"/>
    <w:rsid w:val="00DE3AD6"/>
    <w:rsid w:val="00DE7779"/>
    <w:rsid w:val="00DF14EA"/>
    <w:rsid w:val="00DF25CE"/>
    <w:rsid w:val="00DF71E7"/>
    <w:rsid w:val="00E04B98"/>
    <w:rsid w:val="00E145CA"/>
    <w:rsid w:val="00E164A5"/>
    <w:rsid w:val="00E32DE6"/>
    <w:rsid w:val="00E448B4"/>
    <w:rsid w:val="00E47F2E"/>
    <w:rsid w:val="00E539FF"/>
    <w:rsid w:val="00E71BFC"/>
    <w:rsid w:val="00E81B2B"/>
    <w:rsid w:val="00E81F70"/>
    <w:rsid w:val="00E87F2F"/>
    <w:rsid w:val="00E94097"/>
    <w:rsid w:val="00E95E51"/>
    <w:rsid w:val="00EB114F"/>
    <w:rsid w:val="00EB7031"/>
    <w:rsid w:val="00EC45A6"/>
    <w:rsid w:val="00EC569D"/>
    <w:rsid w:val="00EC7AA2"/>
    <w:rsid w:val="00EC7FFB"/>
    <w:rsid w:val="00EE137F"/>
    <w:rsid w:val="00EE4B37"/>
    <w:rsid w:val="00EE55CD"/>
    <w:rsid w:val="00EF44B0"/>
    <w:rsid w:val="00F1418B"/>
    <w:rsid w:val="00F21F6C"/>
    <w:rsid w:val="00F22E17"/>
    <w:rsid w:val="00F27703"/>
    <w:rsid w:val="00F27986"/>
    <w:rsid w:val="00F35037"/>
    <w:rsid w:val="00F36BA8"/>
    <w:rsid w:val="00F41E48"/>
    <w:rsid w:val="00F462EB"/>
    <w:rsid w:val="00F501C6"/>
    <w:rsid w:val="00F518B6"/>
    <w:rsid w:val="00F573E7"/>
    <w:rsid w:val="00F647B7"/>
    <w:rsid w:val="00F6641A"/>
    <w:rsid w:val="00F679F0"/>
    <w:rsid w:val="00F80E1A"/>
    <w:rsid w:val="00F82363"/>
    <w:rsid w:val="00F9068C"/>
    <w:rsid w:val="00F94D41"/>
    <w:rsid w:val="00F96335"/>
    <w:rsid w:val="00F96B4C"/>
    <w:rsid w:val="00FC086B"/>
    <w:rsid w:val="00FC2FEF"/>
    <w:rsid w:val="00FD06E7"/>
    <w:rsid w:val="00FD0E3F"/>
    <w:rsid w:val="00FD384D"/>
    <w:rsid w:val="00FE484C"/>
    <w:rsid w:val="00FE5244"/>
    <w:rsid w:val="00FF16CF"/>
    <w:rsid w:val="00FF6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50"/>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2A7150"/>
    <w:pPr>
      <w:keepNext/>
      <w:keepLines/>
      <w:numPr>
        <w:numId w:val="20"/>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A7150"/>
    <w:pPr>
      <w:keepNext/>
      <w:keepLines/>
      <w:numPr>
        <w:ilvl w:val="1"/>
        <w:numId w:val="20"/>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A7150"/>
    <w:pPr>
      <w:keepNext/>
      <w:keepLines/>
      <w:numPr>
        <w:ilvl w:val="2"/>
        <w:numId w:val="20"/>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2A7150"/>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A7150"/>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A7150"/>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A7150"/>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A715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E721F"/>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7150"/>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2A7150"/>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rsid w:val="002A7150"/>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2A7150"/>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2A7150"/>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2A7150"/>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2A7150"/>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2A7150"/>
    <w:rPr>
      <w:rFonts w:asciiTheme="majorHAnsi" w:eastAsiaTheme="majorEastAsia" w:hAnsiTheme="majorHAnsi" w:cstheme="majorBidi"/>
      <w:color w:val="272727" w:themeColor="text1" w:themeTint="D8"/>
      <w:sz w:val="21"/>
      <w:szCs w:val="21"/>
      <w:lang w:eastAsia="fr-FR"/>
    </w:rPr>
  </w:style>
  <w:style w:type="character" w:styleId="Lienhypertexte">
    <w:name w:val="Hyperlink"/>
    <w:basedOn w:val="Policepardfaut"/>
    <w:uiPriority w:val="99"/>
    <w:unhideWhenUsed/>
    <w:rsid w:val="002A7150"/>
    <w:rPr>
      <w:color w:val="0563C1" w:themeColor="hyperlink"/>
      <w:u w:val="single"/>
    </w:rPr>
  </w:style>
  <w:style w:type="character" w:styleId="Lienhypertextesuivivisit">
    <w:name w:val="FollowedHyperlink"/>
    <w:basedOn w:val="Policepardfaut"/>
    <w:uiPriority w:val="99"/>
    <w:semiHidden/>
    <w:unhideWhenUsed/>
    <w:rsid w:val="002A7150"/>
    <w:rPr>
      <w:color w:val="954F72" w:themeColor="followedHyperlink"/>
      <w:u w:val="single"/>
    </w:rPr>
  </w:style>
  <w:style w:type="paragraph" w:customStyle="1" w:styleId="msonormal0">
    <w:name w:val="msonormal"/>
    <w:basedOn w:val="Normal"/>
    <w:uiPriority w:val="99"/>
    <w:rsid w:val="002A7150"/>
    <w:pPr>
      <w:spacing w:before="100" w:beforeAutospacing="1" w:after="100" w:afterAutospacing="1"/>
    </w:pPr>
  </w:style>
  <w:style w:type="paragraph" w:styleId="NormalWeb">
    <w:name w:val="Normal (Web)"/>
    <w:basedOn w:val="Normal"/>
    <w:uiPriority w:val="99"/>
    <w:unhideWhenUsed/>
    <w:rsid w:val="002A7150"/>
    <w:pPr>
      <w:spacing w:before="100" w:beforeAutospacing="1" w:after="100" w:afterAutospacing="1"/>
    </w:pPr>
  </w:style>
  <w:style w:type="paragraph" w:styleId="TM1">
    <w:name w:val="toc 1"/>
    <w:basedOn w:val="Normal"/>
    <w:next w:val="Normal"/>
    <w:autoRedefine/>
    <w:uiPriority w:val="39"/>
    <w:semiHidden/>
    <w:unhideWhenUsed/>
    <w:rsid w:val="002A7150"/>
    <w:pPr>
      <w:spacing w:before="120"/>
    </w:pPr>
    <w:rPr>
      <w:rFonts w:asciiTheme="minorHAnsi" w:hAnsiTheme="minorHAnsi" w:cstheme="minorHAnsi"/>
      <w:b/>
      <w:bCs/>
      <w:i/>
      <w:iCs/>
    </w:rPr>
  </w:style>
  <w:style w:type="paragraph" w:styleId="TM2">
    <w:name w:val="toc 2"/>
    <w:basedOn w:val="Normal"/>
    <w:next w:val="Normal"/>
    <w:autoRedefine/>
    <w:uiPriority w:val="39"/>
    <w:semiHidden/>
    <w:unhideWhenUsed/>
    <w:rsid w:val="002A7150"/>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semiHidden/>
    <w:unhideWhenUsed/>
    <w:rsid w:val="002A7150"/>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2A7150"/>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2A7150"/>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2A7150"/>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2A7150"/>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2A7150"/>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2A7150"/>
    <w:pPr>
      <w:ind w:left="1920"/>
    </w:pPr>
    <w:rPr>
      <w:rFonts w:asciiTheme="minorHAnsi" w:hAnsiTheme="minorHAnsi" w:cstheme="minorHAnsi"/>
      <w:sz w:val="20"/>
      <w:szCs w:val="20"/>
    </w:rPr>
  </w:style>
  <w:style w:type="paragraph" w:styleId="Commentaire">
    <w:name w:val="annotation text"/>
    <w:basedOn w:val="Normal"/>
    <w:link w:val="CommentaireCar"/>
    <w:uiPriority w:val="99"/>
    <w:unhideWhenUsed/>
    <w:rsid w:val="002A7150"/>
    <w:rPr>
      <w:sz w:val="20"/>
      <w:szCs w:val="20"/>
    </w:rPr>
  </w:style>
  <w:style w:type="character" w:customStyle="1" w:styleId="CommentaireCar">
    <w:name w:val="Commentaire Car"/>
    <w:basedOn w:val="Policepardfaut"/>
    <w:link w:val="Commentaire"/>
    <w:uiPriority w:val="99"/>
    <w:rsid w:val="002A7150"/>
    <w:rPr>
      <w:rFonts w:ascii="Times New Roman" w:hAnsi="Times New Roman" w:cs="Times New Roman"/>
      <w:sz w:val="20"/>
      <w:szCs w:val="20"/>
      <w:lang w:eastAsia="fr-FR"/>
    </w:rPr>
  </w:style>
  <w:style w:type="paragraph" w:styleId="En-tte">
    <w:name w:val="header"/>
    <w:basedOn w:val="Normal"/>
    <w:link w:val="En-tteCar"/>
    <w:uiPriority w:val="99"/>
    <w:unhideWhenUsed/>
    <w:rsid w:val="002A7150"/>
    <w:pPr>
      <w:tabs>
        <w:tab w:val="center" w:pos="4536"/>
        <w:tab w:val="right" w:pos="9072"/>
      </w:tabs>
    </w:pPr>
  </w:style>
  <w:style w:type="character" w:customStyle="1" w:styleId="En-tteCar">
    <w:name w:val="En-tête Car"/>
    <w:basedOn w:val="Policepardfaut"/>
    <w:link w:val="En-tte"/>
    <w:uiPriority w:val="99"/>
    <w:rsid w:val="002A7150"/>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2A7150"/>
    <w:pPr>
      <w:tabs>
        <w:tab w:val="center" w:pos="4536"/>
        <w:tab w:val="right" w:pos="9072"/>
      </w:tabs>
    </w:pPr>
  </w:style>
  <w:style w:type="character" w:customStyle="1" w:styleId="PieddepageCar">
    <w:name w:val="Pied de page Car"/>
    <w:basedOn w:val="Policepardfaut"/>
    <w:link w:val="Pieddepage"/>
    <w:uiPriority w:val="99"/>
    <w:rsid w:val="002A7150"/>
    <w:rPr>
      <w:rFonts w:ascii="Times New Roman" w:hAnsi="Times New Roman" w:cs="Times New Roman"/>
      <w:sz w:val="24"/>
      <w:szCs w:val="24"/>
      <w:lang w:eastAsia="fr-FR"/>
    </w:rPr>
  </w:style>
  <w:style w:type="paragraph" w:styleId="Lgende">
    <w:name w:val="caption"/>
    <w:basedOn w:val="Normal"/>
    <w:next w:val="Normal"/>
    <w:uiPriority w:val="99"/>
    <w:semiHidden/>
    <w:unhideWhenUsed/>
    <w:qFormat/>
    <w:rsid w:val="002A7150"/>
    <w:pPr>
      <w:spacing w:after="200"/>
      <w:jc w:val="center"/>
    </w:pPr>
    <w:rPr>
      <w:b/>
      <w:iCs/>
    </w:rPr>
  </w:style>
  <w:style w:type="paragraph" w:styleId="Titre">
    <w:name w:val="Title"/>
    <w:basedOn w:val="Normal"/>
    <w:next w:val="Normal"/>
    <w:link w:val="TitreCar"/>
    <w:uiPriority w:val="10"/>
    <w:qFormat/>
    <w:rsid w:val="002A715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7150"/>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2A7150"/>
    <w:p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2A7150"/>
    <w:rPr>
      <w:rFonts w:ascii="Times New Roman" w:eastAsiaTheme="minorEastAsia" w:hAnsi="Times New Roman" w:cs="Times New Roman"/>
      <w:color w:val="5A5A5A" w:themeColor="text1" w:themeTint="A5"/>
      <w:spacing w:val="15"/>
      <w:lang w:eastAsia="fr-FR"/>
    </w:rPr>
  </w:style>
  <w:style w:type="paragraph" w:styleId="Sansinterligne">
    <w:name w:val="No Spacing"/>
    <w:uiPriority w:val="1"/>
    <w:qFormat/>
    <w:rsid w:val="002A7150"/>
    <w:rPr>
      <w:rFonts w:ascii="Times New Roman" w:hAnsi="Times New Roman" w:cs="Times New Roman"/>
      <w:sz w:val="24"/>
      <w:szCs w:val="24"/>
      <w:lang w:eastAsia="fr-FR"/>
    </w:rPr>
  </w:style>
  <w:style w:type="paragraph" w:styleId="Rvision">
    <w:name w:val="Revision"/>
    <w:uiPriority w:val="99"/>
    <w:semiHidden/>
    <w:rsid w:val="002A715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7150"/>
    <w:pPr>
      <w:ind w:left="720"/>
      <w:contextualSpacing/>
    </w:pPr>
  </w:style>
  <w:style w:type="paragraph" w:styleId="En-ttedetabledesmatires">
    <w:name w:val="TOC Heading"/>
    <w:basedOn w:val="Titre1"/>
    <w:next w:val="Normal"/>
    <w:uiPriority w:val="39"/>
    <w:semiHidden/>
    <w:unhideWhenUsed/>
    <w:qFormat/>
    <w:rsid w:val="002A7150"/>
    <w:pPr>
      <w:spacing w:before="480" w:line="276" w:lineRule="auto"/>
      <w:outlineLvl w:val="9"/>
    </w:pPr>
    <w:rPr>
      <w:b/>
      <w:bCs/>
      <w:sz w:val="28"/>
      <w:szCs w:val="28"/>
    </w:rPr>
  </w:style>
  <w:style w:type="paragraph" w:customStyle="1" w:styleId="SNtitre">
    <w:name w:val="SNtitre"/>
    <w:basedOn w:val="Normal"/>
    <w:next w:val="Normal"/>
    <w:autoRedefine/>
    <w:uiPriority w:val="99"/>
    <w:rsid w:val="002A7150"/>
    <w:pPr>
      <w:widowControl w:val="0"/>
      <w:suppressLineNumbers/>
      <w:suppressAutoHyphens/>
      <w:spacing w:after="360"/>
      <w:jc w:val="center"/>
    </w:pPr>
    <w:rPr>
      <w:rFonts w:eastAsia="Lucida Sans Unicode"/>
      <w:b/>
    </w:rPr>
  </w:style>
  <w:style w:type="paragraph" w:customStyle="1" w:styleId="SNNature">
    <w:name w:val="SNNature"/>
    <w:basedOn w:val="Normal"/>
    <w:next w:val="SNtitre"/>
    <w:autoRedefine/>
    <w:uiPriority w:val="99"/>
    <w:rsid w:val="002A7150"/>
    <w:pPr>
      <w:widowControl w:val="0"/>
      <w:suppressLineNumbers/>
      <w:suppressAutoHyphens/>
      <w:spacing w:before="720" w:after="120"/>
      <w:jc w:val="center"/>
    </w:pPr>
    <w:rPr>
      <w:rFonts w:eastAsia="Lucida Sans Unicode"/>
      <w:b/>
      <w:bCs/>
    </w:rPr>
  </w:style>
  <w:style w:type="paragraph" w:customStyle="1" w:styleId="SNNORCentr">
    <w:name w:val="SNNOR+Centré"/>
    <w:next w:val="Normal"/>
    <w:uiPriority w:val="99"/>
    <w:rsid w:val="002A7150"/>
    <w:pPr>
      <w:jc w:val="center"/>
    </w:pPr>
    <w:rPr>
      <w:rFonts w:ascii="Times New Roman" w:eastAsia="Times New Roman" w:hAnsi="Times New Roman" w:cs="Times New Roman"/>
      <w:bCs/>
      <w:sz w:val="24"/>
      <w:szCs w:val="20"/>
      <w:lang w:eastAsia="fr-FR"/>
    </w:rPr>
  </w:style>
  <w:style w:type="paragraph" w:customStyle="1" w:styleId="opened">
    <w:name w:val="opened"/>
    <w:basedOn w:val="Normal"/>
    <w:uiPriority w:val="99"/>
    <w:rsid w:val="002A7150"/>
    <w:pPr>
      <w:spacing w:before="100" w:beforeAutospacing="1" w:after="100" w:afterAutospacing="1"/>
    </w:pPr>
  </w:style>
  <w:style w:type="paragraph" w:customStyle="1" w:styleId="Date1">
    <w:name w:val="Date1"/>
    <w:basedOn w:val="Normal"/>
    <w:uiPriority w:val="99"/>
    <w:rsid w:val="002A7150"/>
    <w:pPr>
      <w:spacing w:before="100" w:beforeAutospacing="1" w:after="100" w:afterAutospacing="1"/>
    </w:pPr>
  </w:style>
  <w:style w:type="paragraph" w:customStyle="1" w:styleId="item-current">
    <w:name w:val="item-current"/>
    <w:basedOn w:val="Normal"/>
    <w:uiPriority w:val="99"/>
    <w:rsid w:val="002A7150"/>
    <w:pPr>
      <w:spacing w:before="100" w:beforeAutospacing="1" w:after="100" w:afterAutospacing="1"/>
    </w:pPr>
  </w:style>
  <w:style w:type="paragraph" w:customStyle="1" w:styleId="name-article">
    <w:name w:val="name-article"/>
    <w:basedOn w:val="Normal"/>
    <w:uiPriority w:val="99"/>
    <w:semiHidden/>
    <w:rsid w:val="002A7150"/>
    <w:pPr>
      <w:spacing w:before="100" w:beforeAutospacing="1" w:after="100" w:afterAutospacing="1"/>
    </w:pPr>
    <w:rPr>
      <w:rFonts w:ascii="Calibri" w:hAnsi="Calibri" w:cs="Calibri"/>
      <w:sz w:val="22"/>
      <w:szCs w:val="22"/>
    </w:rPr>
  </w:style>
  <w:style w:type="character" w:styleId="Marquedecommentaire">
    <w:name w:val="annotation reference"/>
    <w:basedOn w:val="Policepardfaut"/>
    <w:uiPriority w:val="99"/>
    <w:semiHidden/>
    <w:unhideWhenUsed/>
    <w:rsid w:val="002A7150"/>
    <w:rPr>
      <w:sz w:val="16"/>
      <w:szCs w:val="16"/>
    </w:rPr>
  </w:style>
  <w:style w:type="character" w:customStyle="1" w:styleId="UnresolvedMention">
    <w:name w:val="Unresolved Mention"/>
    <w:basedOn w:val="Policepardfaut"/>
    <w:uiPriority w:val="99"/>
    <w:semiHidden/>
    <w:rsid w:val="002A7150"/>
    <w:rPr>
      <w:color w:val="605E5C"/>
      <w:shd w:val="clear" w:color="auto" w:fill="E1DFDD"/>
    </w:rPr>
  </w:style>
  <w:style w:type="character" w:customStyle="1" w:styleId="apple-converted-space">
    <w:name w:val="apple-converted-space"/>
    <w:basedOn w:val="Policepardfaut"/>
    <w:rsid w:val="002A7150"/>
  </w:style>
  <w:style w:type="character" w:customStyle="1" w:styleId="print-title-summary">
    <w:name w:val="print-title-summary"/>
    <w:basedOn w:val="Policepardfaut"/>
    <w:rsid w:val="002A7150"/>
  </w:style>
  <w:style w:type="character" w:customStyle="1" w:styleId="hidden-element">
    <w:name w:val="hidden-element"/>
    <w:basedOn w:val="Policepardfaut"/>
    <w:rsid w:val="002A7150"/>
  </w:style>
  <w:style w:type="table" w:styleId="Grilledutableau">
    <w:name w:val="Table Grid"/>
    <w:basedOn w:val="TableauNormal"/>
    <w:uiPriority w:val="39"/>
    <w:rsid w:val="002A7150"/>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2A7150"/>
    <w:rPr>
      <w:sz w:val="24"/>
      <w:szCs w:val="24"/>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
    <w:name w:val="Grid Table 6 Colorful"/>
    <w:basedOn w:val="TableauNormal"/>
    <w:uiPriority w:val="51"/>
    <w:rsid w:val="002A7150"/>
    <w:rPr>
      <w:color w:val="000000" w:themeColor="text1"/>
      <w:sz w:val="24"/>
      <w:szCs w:val="24"/>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2A7150"/>
    <w:rPr>
      <w:color w:val="2E74B5" w:themeColor="accent1" w:themeShade="BF"/>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3">
    <w:name w:val="Grid Table 6 Colorful Accent 3"/>
    <w:basedOn w:val="TableauNormal"/>
    <w:uiPriority w:val="51"/>
    <w:rsid w:val="002A7150"/>
    <w:rPr>
      <w:color w:val="7B7B7B" w:themeColor="accent3" w:themeShade="BF"/>
      <w:sz w:val="24"/>
      <w:szCs w:val="24"/>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
    <w:name w:val="Grid Table 7 Colorful Accent 3"/>
    <w:basedOn w:val="TableauNormal"/>
    <w:uiPriority w:val="52"/>
    <w:rsid w:val="002A7150"/>
    <w:rPr>
      <w:color w:val="7B7B7B" w:themeColor="accent3" w:themeShade="BF"/>
      <w:sz w:val="24"/>
      <w:szCs w:val="24"/>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5">
    <w:name w:val="Grid Table 6 Colorful Accent 5"/>
    <w:basedOn w:val="TableauNormal"/>
    <w:uiPriority w:val="51"/>
    <w:rsid w:val="002A7150"/>
    <w:rPr>
      <w:color w:val="2F5496" w:themeColor="accent5" w:themeShade="BF"/>
      <w:sz w:val="24"/>
      <w:szCs w:val="24"/>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ccentuation">
    <w:name w:val="Emphasis"/>
    <w:basedOn w:val="Policepardfaut"/>
    <w:uiPriority w:val="20"/>
    <w:qFormat/>
    <w:rsid w:val="000A4C30"/>
    <w:rPr>
      <w:i/>
      <w:iCs/>
    </w:rPr>
  </w:style>
  <w:style w:type="character" w:styleId="lev">
    <w:name w:val="Strong"/>
    <w:basedOn w:val="Policepardfaut"/>
    <w:uiPriority w:val="22"/>
    <w:qFormat/>
    <w:rsid w:val="000A4C30"/>
    <w:rPr>
      <w:b/>
      <w:bCs/>
    </w:rPr>
  </w:style>
  <w:style w:type="character" w:customStyle="1" w:styleId="Titre9Car">
    <w:name w:val="Titre 9 Car"/>
    <w:basedOn w:val="Policepardfaut"/>
    <w:link w:val="Titre9"/>
    <w:uiPriority w:val="9"/>
    <w:semiHidden/>
    <w:rsid w:val="007E721F"/>
    <w:rPr>
      <w:rFonts w:asciiTheme="majorHAnsi" w:eastAsiaTheme="majorEastAsia" w:hAnsiTheme="majorHAnsi" w:cstheme="majorBidi"/>
      <w:i/>
      <w:iCs/>
      <w:color w:val="272727" w:themeColor="text1" w:themeTint="D8"/>
      <w:sz w:val="21"/>
      <w:szCs w:val="21"/>
      <w:lang w:eastAsia="fr-FR"/>
    </w:rPr>
  </w:style>
  <w:style w:type="paragraph" w:styleId="Objetducommentaire">
    <w:name w:val="annotation subject"/>
    <w:basedOn w:val="Commentaire"/>
    <w:next w:val="Commentaire"/>
    <w:link w:val="ObjetducommentaireCar"/>
    <w:uiPriority w:val="99"/>
    <w:semiHidden/>
    <w:unhideWhenUsed/>
    <w:rsid w:val="00E81F70"/>
    <w:rPr>
      <w:b/>
      <w:bCs/>
    </w:rPr>
  </w:style>
  <w:style w:type="character" w:customStyle="1" w:styleId="ObjetducommentaireCar">
    <w:name w:val="Objet du commentaire Car"/>
    <w:basedOn w:val="CommentaireCar"/>
    <w:link w:val="Objetducommentaire"/>
    <w:uiPriority w:val="99"/>
    <w:semiHidden/>
    <w:rsid w:val="00E81F70"/>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81F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1F70"/>
    <w:rPr>
      <w:rFonts w:ascii="Segoe UI"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50"/>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2A7150"/>
    <w:pPr>
      <w:keepNext/>
      <w:keepLines/>
      <w:numPr>
        <w:numId w:val="20"/>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A7150"/>
    <w:pPr>
      <w:keepNext/>
      <w:keepLines/>
      <w:numPr>
        <w:ilvl w:val="1"/>
        <w:numId w:val="20"/>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A7150"/>
    <w:pPr>
      <w:keepNext/>
      <w:keepLines/>
      <w:numPr>
        <w:ilvl w:val="2"/>
        <w:numId w:val="20"/>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2A7150"/>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A7150"/>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A7150"/>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A7150"/>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A715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E721F"/>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7150"/>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2A7150"/>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rsid w:val="002A7150"/>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2A7150"/>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2A7150"/>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2A7150"/>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2A7150"/>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2A7150"/>
    <w:rPr>
      <w:rFonts w:asciiTheme="majorHAnsi" w:eastAsiaTheme="majorEastAsia" w:hAnsiTheme="majorHAnsi" w:cstheme="majorBidi"/>
      <w:color w:val="272727" w:themeColor="text1" w:themeTint="D8"/>
      <w:sz w:val="21"/>
      <w:szCs w:val="21"/>
      <w:lang w:eastAsia="fr-FR"/>
    </w:rPr>
  </w:style>
  <w:style w:type="character" w:styleId="Lienhypertexte">
    <w:name w:val="Hyperlink"/>
    <w:basedOn w:val="Policepardfaut"/>
    <w:uiPriority w:val="99"/>
    <w:unhideWhenUsed/>
    <w:rsid w:val="002A7150"/>
    <w:rPr>
      <w:color w:val="0563C1" w:themeColor="hyperlink"/>
      <w:u w:val="single"/>
    </w:rPr>
  </w:style>
  <w:style w:type="character" w:styleId="Lienhypertextesuivivisit">
    <w:name w:val="FollowedHyperlink"/>
    <w:basedOn w:val="Policepardfaut"/>
    <w:uiPriority w:val="99"/>
    <w:semiHidden/>
    <w:unhideWhenUsed/>
    <w:rsid w:val="002A7150"/>
    <w:rPr>
      <w:color w:val="954F72" w:themeColor="followedHyperlink"/>
      <w:u w:val="single"/>
    </w:rPr>
  </w:style>
  <w:style w:type="paragraph" w:customStyle="1" w:styleId="msonormal0">
    <w:name w:val="msonormal"/>
    <w:basedOn w:val="Normal"/>
    <w:uiPriority w:val="99"/>
    <w:rsid w:val="002A7150"/>
    <w:pPr>
      <w:spacing w:before="100" w:beforeAutospacing="1" w:after="100" w:afterAutospacing="1"/>
    </w:pPr>
  </w:style>
  <w:style w:type="paragraph" w:styleId="NormalWeb">
    <w:name w:val="Normal (Web)"/>
    <w:basedOn w:val="Normal"/>
    <w:uiPriority w:val="99"/>
    <w:unhideWhenUsed/>
    <w:rsid w:val="002A7150"/>
    <w:pPr>
      <w:spacing w:before="100" w:beforeAutospacing="1" w:after="100" w:afterAutospacing="1"/>
    </w:pPr>
  </w:style>
  <w:style w:type="paragraph" w:styleId="TM1">
    <w:name w:val="toc 1"/>
    <w:basedOn w:val="Normal"/>
    <w:next w:val="Normal"/>
    <w:autoRedefine/>
    <w:uiPriority w:val="39"/>
    <w:semiHidden/>
    <w:unhideWhenUsed/>
    <w:rsid w:val="002A7150"/>
    <w:pPr>
      <w:spacing w:before="120"/>
    </w:pPr>
    <w:rPr>
      <w:rFonts w:asciiTheme="minorHAnsi" w:hAnsiTheme="minorHAnsi" w:cstheme="minorHAnsi"/>
      <w:b/>
      <w:bCs/>
      <w:i/>
      <w:iCs/>
    </w:rPr>
  </w:style>
  <w:style w:type="paragraph" w:styleId="TM2">
    <w:name w:val="toc 2"/>
    <w:basedOn w:val="Normal"/>
    <w:next w:val="Normal"/>
    <w:autoRedefine/>
    <w:uiPriority w:val="39"/>
    <w:semiHidden/>
    <w:unhideWhenUsed/>
    <w:rsid w:val="002A7150"/>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semiHidden/>
    <w:unhideWhenUsed/>
    <w:rsid w:val="002A7150"/>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2A7150"/>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2A7150"/>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2A7150"/>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2A7150"/>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2A7150"/>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2A7150"/>
    <w:pPr>
      <w:ind w:left="1920"/>
    </w:pPr>
    <w:rPr>
      <w:rFonts w:asciiTheme="minorHAnsi" w:hAnsiTheme="minorHAnsi" w:cstheme="minorHAnsi"/>
      <w:sz w:val="20"/>
      <w:szCs w:val="20"/>
    </w:rPr>
  </w:style>
  <w:style w:type="paragraph" w:styleId="Commentaire">
    <w:name w:val="annotation text"/>
    <w:basedOn w:val="Normal"/>
    <w:link w:val="CommentaireCar"/>
    <w:uiPriority w:val="99"/>
    <w:unhideWhenUsed/>
    <w:rsid w:val="002A7150"/>
    <w:rPr>
      <w:sz w:val="20"/>
      <w:szCs w:val="20"/>
    </w:rPr>
  </w:style>
  <w:style w:type="character" w:customStyle="1" w:styleId="CommentaireCar">
    <w:name w:val="Commentaire Car"/>
    <w:basedOn w:val="Policepardfaut"/>
    <w:link w:val="Commentaire"/>
    <w:uiPriority w:val="99"/>
    <w:rsid w:val="002A7150"/>
    <w:rPr>
      <w:rFonts w:ascii="Times New Roman" w:hAnsi="Times New Roman" w:cs="Times New Roman"/>
      <w:sz w:val="20"/>
      <w:szCs w:val="20"/>
      <w:lang w:eastAsia="fr-FR"/>
    </w:rPr>
  </w:style>
  <w:style w:type="paragraph" w:styleId="En-tte">
    <w:name w:val="header"/>
    <w:basedOn w:val="Normal"/>
    <w:link w:val="En-tteCar"/>
    <w:uiPriority w:val="99"/>
    <w:unhideWhenUsed/>
    <w:rsid w:val="002A7150"/>
    <w:pPr>
      <w:tabs>
        <w:tab w:val="center" w:pos="4536"/>
        <w:tab w:val="right" w:pos="9072"/>
      </w:tabs>
    </w:pPr>
  </w:style>
  <w:style w:type="character" w:customStyle="1" w:styleId="En-tteCar">
    <w:name w:val="En-tête Car"/>
    <w:basedOn w:val="Policepardfaut"/>
    <w:link w:val="En-tte"/>
    <w:uiPriority w:val="99"/>
    <w:rsid w:val="002A7150"/>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2A7150"/>
    <w:pPr>
      <w:tabs>
        <w:tab w:val="center" w:pos="4536"/>
        <w:tab w:val="right" w:pos="9072"/>
      </w:tabs>
    </w:pPr>
  </w:style>
  <w:style w:type="character" w:customStyle="1" w:styleId="PieddepageCar">
    <w:name w:val="Pied de page Car"/>
    <w:basedOn w:val="Policepardfaut"/>
    <w:link w:val="Pieddepage"/>
    <w:uiPriority w:val="99"/>
    <w:rsid w:val="002A7150"/>
    <w:rPr>
      <w:rFonts w:ascii="Times New Roman" w:hAnsi="Times New Roman" w:cs="Times New Roman"/>
      <w:sz w:val="24"/>
      <w:szCs w:val="24"/>
      <w:lang w:eastAsia="fr-FR"/>
    </w:rPr>
  </w:style>
  <w:style w:type="paragraph" w:styleId="Lgende">
    <w:name w:val="caption"/>
    <w:basedOn w:val="Normal"/>
    <w:next w:val="Normal"/>
    <w:uiPriority w:val="99"/>
    <w:semiHidden/>
    <w:unhideWhenUsed/>
    <w:qFormat/>
    <w:rsid w:val="002A7150"/>
    <w:pPr>
      <w:spacing w:after="200"/>
      <w:jc w:val="center"/>
    </w:pPr>
    <w:rPr>
      <w:b/>
      <w:iCs/>
    </w:rPr>
  </w:style>
  <w:style w:type="paragraph" w:styleId="Titre">
    <w:name w:val="Title"/>
    <w:basedOn w:val="Normal"/>
    <w:next w:val="Normal"/>
    <w:link w:val="TitreCar"/>
    <w:uiPriority w:val="10"/>
    <w:qFormat/>
    <w:rsid w:val="002A715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7150"/>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2A7150"/>
    <w:p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2A7150"/>
    <w:rPr>
      <w:rFonts w:ascii="Times New Roman" w:eastAsiaTheme="minorEastAsia" w:hAnsi="Times New Roman" w:cs="Times New Roman"/>
      <w:color w:val="5A5A5A" w:themeColor="text1" w:themeTint="A5"/>
      <w:spacing w:val="15"/>
      <w:lang w:eastAsia="fr-FR"/>
    </w:rPr>
  </w:style>
  <w:style w:type="paragraph" w:styleId="Sansinterligne">
    <w:name w:val="No Spacing"/>
    <w:uiPriority w:val="1"/>
    <w:qFormat/>
    <w:rsid w:val="002A7150"/>
    <w:rPr>
      <w:rFonts w:ascii="Times New Roman" w:hAnsi="Times New Roman" w:cs="Times New Roman"/>
      <w:sz w:val="24"/>
      <w:szCs w:val="24"/>
      <w:lang w:eastAsia="fr-FR"/>
    </w:rPr>
  </w:style>
  <w:style w:type="paragraph" w:styleId="Rvision">
    <w:name w:val="Revision"/>
    <w:uiPriority w:val="99"/>
    <w:semiHidden/>
    <w:rsid w:val="002A715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7150"/>
    <w:pPr>
      <w:ind w:left="720"/>
      <w:contextualSpacing/>
    </w:pPr>
  </w:style>
  <w:style w:type="paragraph" w:styleId="En-ttedetabledesmatires">
    <w:name w:val="TOC Heading"/>
    <w:basedOn w:val="Titre1"/>
    <w:next w:val="Normal"/>
    <w:uiPriority w:val="39"/>
    <w:semiHidden/>
    <w:unhideWhenUsed/>
    <w:qFormat/>
    <w:rsid w:val="002A7150"/>
    <w:pPr>
      <w:spacing w:before="480" w:line="276" w:lineRule="auto"/>
      <w:outlineLvl w:val="9"/>
    </w:pPr>
    <w:rPr>
      <w:b/>
      <w:bCs/>
      <w:sz w:val="28"/>
      <w:szCs w:val="28"/>
    </w:rPr>
  </w:style>
  <w:style w:type="paragraph" w:customStyle="1" w:styleId="SNtitre">
    <w:name w:val="SNtitre"/>
    <w:basedOn w:val="Normal"/>
    <w:next w:val="Normal"/>
    <w:autoRedefine/>
    <w:uiPriority w:val="99"/>
    <w:rsid w:val="002A7150"/>
    <w:pPr>
      <w:widowControl w:val="0"/>
      <w:suppressLineNumbers/>
      <w:suppressAutoHyphens/>
      <w:spacing w:after="360"/>
      <w:jc w:val="center"/>
    </w:pPr>
    <w:rPr>
      <w:rFonts w:eastAsia="Lucida Sans Unicode"/>
      <w:b/>
    </w:rPr>
  </w:style>
  <w:style w:type="paragraph" w:customStyle="1" w:styleId="SNNature">
    <w:name w:val="SNNature"/>
    <w:basedOn w:val="Normal"/>
    <w:next w:val="SNtitre"/>
    <w:autoRedefine/>
    <w:uiPriority w:val="99"/>
    <w:rsid w:val="002A7150"/>
    <w:pPr>
      <w:widowControl w:val="0"/>
      <w:suppressLineNumbers/>
      <w:suppressAutoHyphens/>
      <w:spacing w:before="720" w:after="120"/>
      <w:jc w:val="center"/>
    </w:pPr>
    <w:rPr>
      <w:rFonts w:eastAsia="Lucida Sans Unicode"/>
      <w:b/>
      <w:bCs/>
    </w:rPr>
  </w:style>
  <w:style w:type="paragraph" w:customStyle="1" w:styleId="SNNORCentr">
    <w:name w:val="SNNOR+Centré"/>
    <w:next w:val="Normal"/>
    <w:uiPriority w:val="99"/>
    <w:rsid w:val="002A7150"/>
    <w:pPr>
      <w:jc w:val="center"/>
    </w:pPr>
    <w:rPr>
      <w:rFonts w:ascii="Times New Roman" w:eastAsia="Times New Roman" w:hAnsi="Times New Roman" w:cs="Times New Roman"/>
      <w:bCs/>
      <w:sz w:val="24"/>
      <w:szCs w:val="20"/>
      <w:lang w:eastAsia="fr-FR"/>
    </w:rPr>
  </w:style>
  <w:style w:type="paragraph" w:customStyle="1" w:styleId="opened">
    <w:name w:val="opened"/>
    <w:basedOn w:val="Normal"/>
    <w:uiPriority w:val="99"/>
    <w:rsid w:val="002A7150"/>
    <w:pPr>
      <w:spacing w:before="100" w:beforeAutospacing="1" w:after="100" w:afterAutospacing="1"/>
    </w:pPr>
  </w:style>
  <w:style w:type="paragraph" w:customStyle="1" w:styleId="Date1">
    <w:name w:val="Date1"/>
    <w:basedOn w:val="Normal"/>
    <w:uiPriority w:val="99"/>
    <w:rsid w:val="002A7150"/>
    <w:pPr>
      <w:spacing w:before="100" w:beforeAutospacing="1" w:after="100" w:afterAutospacing="1"/>
    </w:pPr>
  </w:style>
  <w:style w:type="paragraph" w:customStyle="1" w:styleId="item-current">
    <w:name w:val="item-current"/>
    <w:basedOn w:val="Normal"/>
    <w:uiPriority w:val="99"/>
    <w:rsid w:val="002A7150"/>
    <w:pPr>
      <w:spacing w:before="100" w:beforeAutospacing="1" w:after="100" w:afterAutospacing="1"/>
    </w:pPr>
  </w:style>
  <w:style w:type="paragraph" w:customStyle="1" w:styleId="name-article">
    <w:name w:val="name-article"/>
    <w:basedOn w:val="Normal"/>
    <w:uiPriority w:val="99"/>
    <w:semiHidden/>
    <w:rsid w:val="002A7150"/>
    <w:pPr>
      <w:spacing w:before="100" w:beforeAutospacing="1" w:after="100" w:afterAutospacing="1"/>
    </w:pPr>
    <w:rPr>
      <w:rFonts w:ascii="Calibri" w:hAnsi="Calibri" w:cs="Calibri"/>
      <w:sz w:val="22"/>
      <w:szCs w:val="22"/>
    </w:rPr>
  </w:style>
  <w:style w:type="character" w:styleId="Marquedecommentaire">
    <w:name w:val="annotation reference"/>
    <w:basedOn w:val="Policepardfaut"/>
    <w:uiPriority w:val="99"/>
    <w:semiHidden/>
    <w:unhideWhenUsed/>
    <w:rsid w:val="002A7150"/>
    <w:rPr>
      <w:sz w:val="16"/>
      <w:szCs w:val="16"/>
    </w:rPr>
  </w:style>
  <w:style w:type="character" w:customStyle="1" w:styleId="UnresolvedMention">
    <w:name w:val="Unresolved Mention"/>
    <w:basedOn w:val="Policepardfaut"/>
    <w:uiPriority w:val="99"/>
    <w:semiHidden/>
    <w:rsid w:val="002A7150"/>
    <w:rPr>
      <w:color w:val="605E5C"/>
      <w:shd w:val="clear" w:color="auto" w:fill="E1DFDD"/>
    </w:rPr>
  </w:style>
  <w:style w:type="character" w:customStyle="1" w:styleId="apple-converted-space">
    <w:name w:val="apple-converted-space"/>
    <w:basedOn w:val="Policepardfaut"/>
    <w:rsid w:val="002A7150"/>
  </w:style>
  <w:style w:type="character" w:customStyle="1" w:styleId="print-title-summary">
    <w:name w:val="print-title-summary"/>
    <w:basedOn w:val="Policepardfaut"/>
    <w:rsid w:val="002A7150"/>
  </w:style>
  <w:style w:type="character" w:customStyle="1" w:styleId="hidden-element">
    <w:name w:val="hidden-element"/>
    <w:basedOn w:val="Policepardfaut"/>
    <w:rsid w:val="002A7150"/>
  </w:style>
  <w:style w:type="table" w:styleId="Grilledutableau">
    <w:name w:val="Table Grid"/>
    <w:basedOn w:val="TableauNormal"/>
    <w:uiPriority w:val="39"/>
    <w:rsid w:val="002A7150"/>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2A7150"/>
    <w:rPr>
      <w:sz w:val="24"/>
      <w:szCs w:val="24"/>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
    <w:name w:val="Grid Table 6 Colorful"/>
    <w:basedOn w:val="TableauNormal"/>
    <w:uiPriority w:val="51"/>
    <w:rsid w:val="002A7150"/>
    <w:rPr>
      <w:color w:val="000000" w:themeColor="text1"/>
      <w:sz w:val="24"/>
      <w:szCs w:val="24"/>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2A7150"/>
    <w:rPr>
      <w:color w:val="2E74B5" w:themeColor="accent1" w:themeShade="BF"/>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3">
    <w:name w:val="Grid Table 6 Colorful Accent 3"/>
    <w:basedOn w:val="TableauNormal"/>
    <w:uiPriority w:val="51"/>
    <w:rsid w:val="002A7150"/>
    <w:rPr>
      <w:color w:val="7B7B7B" w:themeColor="accent3" w:themeShade="BF"/>
      <w:sz w:val="24"/>
      <w:szCs w:val="24"/>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
    <w:name w:val="Grid Table 7 Colorful Accent 3"/>
    <w:basedOn w:val="TableauNormal"/>
    <w:uiPriority w:val="52"/>
    <w:rsid w:val="002A7150"/>
    <w:rPr>
      <w:color w:val="7B7B7B" w:themeColor="accent3" w:themeShade="BF"/>
      <w:sz w:val="24"/>
      <w:szCs w:val="24"/>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5">
    <w:name w:val="Grid Table 6 Colorful Accent 5"/>
    <w:basedOn w:val="TableauNormal"/>
    <w:uiPriority w:val="51"/>
    <w:rsid w:val="002A7150"/>
    <w:rPr>
      <w:color w:val="2F5496" w:themeColor="accent5" w:themeShade="BF"/>
      <w:sz w:val="24"/>
      <w:szCs w:val="24"/>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ccentuation">
    <w:name w:val="Emphasis"/>
    <w:basedOn w:val="Policepardfaut"/>
    <w:uiPriority w:val="20"/>
    <w:qFormat/>
    <w:rsid w:val="000A4C30"/>
    <w:rPr>
      <w:i/>
      <w:iCs/>
    </w:rPr>
  </w:style>
  <w:style w:type="character" w:styleId="lev">
    <w:name w:val="Strong"/>
    <w:basedOn w:val="Policepardfaut"/>
    <w:uiPriority w:val="22"/>
    <w:qFormat/>
    <w:rsid w:val="000A4C30"/>
    <w:rPr>
      <w:b/>
      <w:bCs/>
    </w:rPr>
  </w:style>
  <w:style w:type="character" w:customStyle="1" w:styleId="Titre9Car">
    <w:name w:val="Titre 9 Car"/>
    <w:basedOn w:val="Policepardfaut"/>
    <w:link w:val="Titre9"/>
    <w:uiPriority w:val="9"/>
    <w:semiHidden/>
    <w:rsid w:val="007E721F"/>
    <w:rPr>
      <w:rFonts w:asciiTheme="majorHAnsi" w:eastAsiaTheme="majorEastAsia" w:hAnsiTheme="majorHAnsi" w:cstheme="majorBidi"/>
      <w:i/>
      <w:iCs/>
      <w:color w:val="272727" w:themeColor="text1" w:themeTint="D8"/>
      <w:sz w:val="21"/>
      <w:szCs w:val="21"/>
      <w:lang w:eastAsia="fr-FR"/>
    </w:rPr>
  </w:style>
  <w:style w:type="paragraph" w:styleId="Objetducommentaire">
    <w:name w:val="annotation subject"/>
    <w:basedOn w:val="Commentaire"/>
    <w:next w:val="Commentaire"/>
    <w:link w:val="ObjetducommentaireCar"/>
    <w:uiPriority w:val="99"/>
    <w:semiHidden/>
    <w:unhideWhenUsed/>
    <w:rsid w:val="00E81F70"/>
    <w:rPr>
      <w:b/>
      <w:bCs/>
    </w:rPr>
  </w:style>
  <w:style w:type="character" w:customStyle="1" w:styleId="ObjetducommentaireCar">
    <w:name w:val="Objet du commentaire Car"/>
    <w:basedOn w:val="CommentaireCar"/>
    <w:link w:val="Objetducommentaire"/>
    <w:uiPriority w:val="99"/>
    <w:semiHidden/>
    <w:rsid w:val="00E81F70"/>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81F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1F70"/>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143">
      <w:bodyDiv w:val="1"/>
      <w:marLeft w:val="0"/>
      <w:marRight w:val="0"/>
      <w:marTop w:val="0"/>
      <w:marBottom w:val="0"/>
      <w:divBdr>
        <w:top w:val="none" w:sz="0" w:space="0" w:color="auto"/>
        <w:left w:val="none" w:sz="0" w:space="0" w:color="auto"/>
        <w:bottom w:val="none" w:sz="0" w:space="0" w:color="auto"/>
        <w:right w:val="none" w:sz="0" w:space="0" w:color="auto"/>
      </w:divBdr>
    </w:div>
    <w:div w:id="92939384">
      <w:bodyDiv w:val="1"/>
      <w:marLeft w:val="0"/>
      <w:marRight w:val="0"/>
      <w:marTop w:val="0"/>
      <w:marBottom w:val="0"/>
      <w:divBdr>
        <w:top w:val="none" w:sz="0" w:space="0" w:color="auto"/>
        <w:left w:val="none" w:sz="0" w:space="0" w:color="auto"/>
        <w:bottom w:val="none" w:sz="0" w:space="0" w:color="auto"/>
        <w:right w:val="none" w:sz="0" w:space="0" w:color="auto"/>
      </w:divBdr>
      <w:divsChild>
        <w:div w:id="1028943681">
          <w:marLeft w:val="547"/>
          <w:marRight w:val="0"/>
          <w:marTop w:val="96"/>
          <w:marBottom w:val="0"/>
          <w:divBdr>
            <w:top w:val="none" w:sz="0" w:space="0" w:color="auto"/>
            <w:left w:val="none" w:sz="0" w:space="0" w:color="auto"/>
            <w:bottom w:val="none" w:sz="0" w:space="0" w:color="auto"/>
            <w:right w:val="none" w:sz="0" w:space="0" w:color="auto"/>
          </w:divBdr>
        </w:div>
        <w:div w:id="773793663">
          <w:marLeft w:val="1166"/>
          <w:marRight w:val="0"/>
          <w:marTop w:val="96"/>
          <w:marBottom w:val="0"/>
          <w:divBdr>
            <w:top w:val="none" w:sz="0" w:space="0" w:color="auto"/>
            <w:left w:val="none" w:sz="0" w:space="0" w:color="auto"/>
            <w:bottom w:val="none" w:sz="0" w:space="0" w:color="auto"/>
            <w:right w:val="none" w:sz="0" w:space="0" w:color="auto"/>
          </w:divBdr>
        </w:div>
        <w:div w:id="766581029">
          <w:marLeft w:val="1166"/>
          <w:marRight w:val="0"/>
          <w:marTop w:val="96"/>
          <w:marBottom w:val="0"/>
          <w:divBdr>
            <w:top w:val="none" w:sz="0" w:space="0" w:color="auto"/>
            <w:left w:val="none" w:sz="0" w:space="0" w:color="auto"/>
            <w:bottom w:val="none" w:sz="0" w:space="0" w:color="auto"/>
            <w:right w:val="none" w:sz="0" w:space="0" w:color="auto"/>
          </w:divBdr>
        </w:div>
        <w:div w:id="350767490">
          <w:marLeft w:val="1166"/>
          <w:marRight w:val="0"/>
          <w:marTop w:val="96"/>
          <w:marBottom w:val="0"/>
          <w:divBdr>
            <w:top w:val="none" w:sz="0" w:space="0" w:color="auto"/>
            <w:left w:val="none" w:sz="0" w:space="0" w:color="auto"/>
            <w:bottom w:val="none" w:sz="0" w:space="0" w:color="auto"/>
            <w:right w:val="none" w:sz="0" w:space="0" w:color="auto"/>
          </w:divBdr>
        </w:div>
        <w:div w:id="795685390">
          <w:marLeft w:val="1166"/>
          <w:marRight w:val="0"/>
          <w:marTop w:val="96"/>
          <w:marBottom w:val="0"/>
          <w:divBdr>
            <w:top w:val="none" w:sz="0" w:space="0" w:color="auto"/>
            <w:left w:val="none" w:sz="0" w:space="0" w:color="auto"/>
            <w:bottom w:val="none" w:sz="0" w:space="0" w:color="auto"/>
            <w:right w:val="none" w:sz="0" w:space="0" w:color="auto"/>
          </w:divBdr>
        </w:div>
        <w:div w:id="1679309755">
          <w:marLeft w:val="547"/>
          <w:marRight w:val="0"/>
          <w:marTop w:val="96"/>
          <w:marBottom w:val="0"/>
          <w:divBdr>
            <w:top w:val="none" w:sz="0" w:space="0" w:color="auto"/>
            <w:left w:val="none" w:sz="0" w:space="0" w:color="auto"/>
            <w:bottom w:val="none" w:sz="0" w:space="0" w:color="auto"/>
            <w:right w:val="none" w:sz="0" w:space="0" w:color="auto"/>
          </w:divBdr>
        </w:div>
      </w:divsChild>
    </w:div>
    <w:div w:id="321278894">
      <w:bodyDiv w:val="1"/>
      <w:marLeft w:val="0"/>
      <w:marRight w:val="0"/>
      <w:marTop w:val="0"/>
      <w:marBottom w:val="0"/>
      <w:divBdr>
        <w:top w:val="none" w:sz="0" w:space="0" w:color="auto"/>
        <w:left w:val="none" w:sz="0" w:space="0" w:color="auto"/>
        <w:bottom w:val="none" w:sz="0" w:space="0" w:color="auto"/>
        <w:right w:val="none" w:sz="0" w:space="0" w:color="auto"/>
      </w:divBdr>
      <w:divsChild>
        <w:div w:id="966815609">
          <w:marLeft w:val="547"/>
          <w:marRight w:val="0"/>
          <w:marTop w:val="82"/>
          <w:marBottom w:val="0"/>
          <w:divBdr>
            <w:top w:val="none" w:sz="0" w:space="0" w:color="auto"/>
            <w:left w:val="none" w:sz="0" w:space="0" w:color="auto"/>
            <w:bottom w:val="none" w:sz="0" w:space="0" w:color="auto"/>
            <w:right w:val="none" w:sz="0" w:space="0" w:color="auto"/>
          </w:divBdr>
        </w:div>
        <w:div w:id="2087453232">
          <w:marLeft w:val="547"/>
          <w:marRight w:val="0"/>
          <w:marTop w:val="82"/>
          <w:marBottom w:val="0"/>
          <w:divBdr>
            <w:top w:val="none" w:sz="0" w:space="0" w:color="auto"/>
            <w:left w:val="none" w:sz="0" w:space="0" w:color="auto"/>
            <w:bottom w:val="none" w:sz="0" w:space="0" w:color="auto"/>
            <w:right w:val="none" w:sz="0" w:space="0" w:color="auto"/>
          </w:divBdr>
        </w:div>
        <w:div w:id="1048380714">
          <w:marLeft w:val="547"/>
          <w:marRight w:val="0"/>
          <w:marTop w:val="82"/>
          <w:marBottom w:val="0"/>
          <w:divBdr>
            <w:top w:val="none" w:sz="0" w:space="0" w:color="auto"/>
            <w:left w:val="none" w:sz="0" w:space="0" w:color="auto"/>
            <w:bottom w:val="none" w:sz="0" w:space="0" w:color="auto"/>
            <w:right w:val="none" w:sz="0" w:space="0" w:color="auto"/>
          </w:divBdr>
        </w:div>
        <w:div w:id="403063466">
          <w:marLeft w:val="547"/>
          <w:marRight w:val="0"/>
          <w:marTop w:val="82"/>
          <w:marBottom w:val="0"/>
          <w:divBdr>
            <w:top w:val="none" w:sz="0" w:space="0" w:color="auto"/>
            <w:left w:val="none" w:sz="0" w:space="0" w:color="auto"/>
            <w:bottom w:val="none" w:sz="0" w:space="0" w:color="auto"/>
            <w:right w:val="none" w:sz="0" w:space="0" w:color="auto"/>
          </w:divBdr>
        </w:div>
        <w:div w:id="939138931">
          <w:marLeft w:val="547"/>
          <w:marRight w:val="0"/>
          <w:marTop w:val="82"/>
          <w:marBottom w:val="0"/>
          <w:divBdr>
            <w:top w:val="none" w:sz="0" w:space="0" w:color="auto"/>
            <w:left w:val="none" w:sz="0" w:space="0" w:color="auto"/>
            <w:bottom w:val="none" w:sz="0" w:space="0" w:color="auto"/>
            <w:right w:val="none" w:sz="0" w:space="0" w:color="auto"/>
          </w:divBdr>
        </w:div>
      </w:divsChild>
    </w:div>
    <w:div w:id="381250194">
      <w:bodyDiv w:val="1"/>
      <w:marLeft w:val="0"/>
      <w:marRight w:val="0"/>
      <w:marTop w:val="0"/>
      <w:marBottom w:val="0"/>
      <w:divBdr>
        <w:top w:val="none" w:sz="0" w:space="0" w:color="auto"/>
        <w:left w:val="none" w:sz="0" w:space="0" w:color="auto"/>
        <w:bottom w:val="none" w:sz="0" w:space="0" w:color="auto"/>
        <w:right w:val="none" w:sz="0" w:space="0" w:color="auto"/>
      </w:divBdr>
    </w:div>
    <w:div w:id="440338147">
      <w:bodyDiv w:val="1"/>
      <w:marLeft w:val="0"/>
      <w:marRight w:val="0"/>
      <w:marTop w:val="0"/>
      <w:marBottom w:val="0"/>
      <w:divBdr>
        <w:top w:val="none" w:sz="0" w:space="0" w:color="auto"/>
        <w:left w:val="none" w:sz="0" w:space="0" w:color="auto"/>
        <w:bottom w:val="none" w:sz="0" w:space="0" w:color="auto"/>
        <w:right w:val="none" w:sz="0" w:space="0" w:color="auto"/>
      </w:divBdr>
    </w:div>
    <w:div w:id="446504841">
      <w:bodyDiv w:val="1"/>
      <w:marLeft w:val="0"/>
      <w:marRight w:val="0"/>
      <w:marTop w:val="0"/>
      <w:marBottom w:val="0"/>
      <w:divBdr>
        <w:top w:val="none" w:sz="0" w:space="0" w:color="auto"/>
        <w:left w:val="none" w:sz="0" w:space="0" w:color="auto"/>
        <w:bottom w:val="none" w:sz="0" w:space="0" w:color="auto"/>
        <w:right w:val="none" w:sz="0" w:space="0" w:color="auto"/>
      </w:divBdr>
    </w:div>
    <w:div w:id="662128751">
      <w:bodyDiv w:val="1"/>
      <w:marLeft w:val="0"/>
      <w:marRight w:val="0"/>
      <w:marTop w:val="0"/>
      <w:marBottom w:val="0"/>
      <w:divBdr>
        <w:top w:val="none" w:sz="0" w:space="0" w:color="auto"/>
        <w:left w:val="none" w:sz="0" w:space="0" w:color="auto"/>
        <w:bottom w:val="none" w:sz="0" w:space="0" w:color="auto"/>
        <w:right w:val="none" w:sz="0" w:space="0" w:color="auto"/>
      </w:divBdr>
    </w:div>
    <w:div w:id="701788494">
      <w:bodyDiv w:val="1"/>
      <w:marLeft w:val="0"/>
      <w:marRight w:val="0"/>
      <w:marTop w:val="0"/>
      <w:marBottom w:val="0"/>
      <w:divBdr>
        <w:top w:val="none" w:sz="0" w:space="0" w:color="auto"/>
        <w:left w:val="none" w:sz="0" w:space="0" w:color="auto"/>
        <w:bottom w:val="none" w:sz="0" w:space="0" w:color="auto"/>
        <w:right w:val="none" w:sz="0" w:space="0" w:color="auto"/>
      </w:divBdr>
    </w:div>
    <w:div w:id="994340903">
      <w:bodyDiv w:val="1"/>
      <w:marLeft w:val="0"/>
      <w:marRight w:val="0"/>
      <w:marTop w:val="0"/>
      <w:marBottom w:val="0"/>
      <w:divBdr>
        <w:top w:val="none" w:sz="0" w:space="0" w:color="auto"/>
        <w:left w:val="none" w:sz="0" w:space="0" w:color="auto"/>
        <w:bottom w:val="none" w:sz="0" w:space="0" w:color="auto"/>
        <w:right w:val="none" w:sz="0" w:space="0" w:color="auto"/>
      </w:divBdr>
    </w:div>
    <w:div w:id="1034816406">
      <w:bodyDiv w:val="1"/>
      <w:marLeft w:val="0"/>
      <w:marRight w:val="0"/>
      <w:marTop w:val="0"/>
      <w:marBottom w:val="0"/>
      <w:divBdr>
        <w:top w:val="none" w:sz="0" w:space="0" w:color="auto"/>
        <w:left w:val="none" w:sz="0" w:space="0" w:color="auto"/>
        <w:bottom w:val="none" w:sz="0" w:space="0" w:color="auto"/>
        <w:right w:val="none" w:sz="0" w:space="0" w:color="auto"/>
      </w:divBdr>
    </w:div>
    <w:div w:id="1061947740">
      <w:bodyDiv w:val="1"/>
      <w:marLeft w:val="0"/>
      <w:marRight w:val="0"/>
      <w:marTop w:val="0"/>
      <w:marBottom w:val="0"/>
      <w:divBdr>
        <w:top w:val="none" w:sz="0" w:space="0" w:color="auto"/>
        <w:left w:val="none" w:sz="0" w:space="0" w:color="auto"/>
        <w:bottom w:val="none" w:sz="0" w:space="0" w:color="auto"/>
        <w:right w:val="none" w:sz="0" w:space="0" w:color="auto"/>
      </w:divBdr>
      <w:divsChild>
        <w:div w:id="1153451527">
          <w:marLeft w:val="547"/>
          <w:marRight w:val="0"/>
          <w:marTop w:val="96"/>
          <w:marBottom w:val="0"/>
          <w:divBdr>
            <w:top w:val="none" w:sz="0" w:space="0" w:color="auto"/>
            <w:left w:val="none" w:sz="0" w:space="0" w:color="auto"/>
            <w:bottom w:val="none" w:sz="0" w:space="0" w:color="auto"/>
            <w:right w:val="none" w:sz="0" w:space="0" w:color="auto"/>
          </w:divBdr>
        </w:div>
        <w:div w:id="951984917">
          <w:marLeft w:val="547"/>
          <w:marRight w:val="0"/>
          <w:marTop w:val="96"/>
          <w:marBottom w:val="0"/>
          <w:divBdr>
            <w:top w:val="none" w:sz="0" w:space="0" w:color="auto"/>
            <w:left w:val="none" w:sz="0" w:space="0" w:color="auto"/>
            <w:bottom w:val="none" w:sz="0" w:space="0" w:color="auto"/>
            <w:right w:val="none" w:sz="0" w:space="0" w:color="auto"/>
          </w:divBdr>
        </w:div>
        <w:div w:id="1517966807">
          <w:marLeft w:val="547"/>
          <w:marRight w:val="0"/>
          <w:marTop w:val="96"/>
          <w:marBottom w:val="0"/>
          <w:divBdr>
            <w:top w:val="none" w:sz="0" w:space="0" w:color="auto"/>
            <w:left w:val="none" w:sz="0" w:space="0" w:color="auto"/>
            <w:bottom w:val="none" w:sz="0" w:space="0" w:color="auto"/>
            <w:right w:val="none" w:sz="0" w:space="0" w:color="auto"/>
          </w:divBdr>
        </w:div>
      </w:divsChild>
    </w:div>
    <w:div w:id="1063799433">
      <w:bodyDiv w:val="1"/>
      <w:marLeft w:val="0"/>
      <w:marRight w:val="0"/>
      <w:marTop w:val="0"/>
      <w:marBottom w:val="0"/>
      <w:divBdr>
        <w:top w:val="none" w:sz="0" w:space="0" w:color="auto"/>
        <w:left w:val="none" w:sz="0" w:space="0" w:color="auto"/>
        <w:bottom w:val="none" w:sz="0" w:space="0" w:color="auto"/>
        <w:right w:val="none" w:sz="0" w:space="0" w:color="auto"/>
      </w:divBdr>
    </w:div>
    <w:div w:id="1096705412">
      <w:bodyDiv w:val="1"/>
      <w:marLeft w:val="0"/>
      <w:marRight w:val="0"/>
      <w:marTop w:val="0"/>
      <w:marBottom w:val="0"/>
      <w:divBdr>
        <w:top w:val="none" w:sz="0" w:space="0" w:color="auto"/>
        <w:left w:val="none" w:sz="0" w:space="0" w:color="auto"/>
        <w:bottom w:val="none" w:sz="0" w:space="0" w:color="auto"/>
        <w:right w:val="none" w:sz="0" w:space="0" w:color="auto"/>
      </w:divBdr>
    </w:div>
    <w:div w:id="1171988880">
      <w:bodyDiv w:val="1"/>
      <w:marLeft w:val="0"/>
      <w:marRight w:val="0"/>
      <w:marTop w:val="0"/>
      <w:marBottom w:val="0"/>
      <w:divBdr>
        <w:top w:val="none" w:sz="0" w:space="0" w:color="auto"/>
        <w:left w:val="none" w:sz="0" w:space="0" w:color="auto"/>
        <w:bottom w:val="none" w:sz="0" w:space="0" w:color="auto"/>
        <w:right w:val="none" w:sz="0" w:space="0" w:color="auto"/>
      </w:divBdr>
    </w:div>
    <w:div w:id="1208877840">
      <w:bodyDiv w:val="1"/>
      <w:marLeft w:val="0"/>
      <w:marRight w:val="0"/>
      <w:marTop w:val="0"/>
      <w:marBottom w:val="0"/>
      <w:divBdr>
        <w:top w:val="none" w:sz="0" w:space="0" w:color="auto"/>
        <w:left w:val="none" w:sz="0" w:space="0" w:color="auto"/>
        <w:bottom w:val="none" w:sz="0" w:space="0" w:color="auto"/>
        <w:right w:val="none" w:sz="0" w:space="0" w:color="auto"/>
      </w:divBdr>
    </w:div>
    <w:div w:id="1239096219">
      <w:bodyDiv w:val="1"/>
      <w:marLeft w:val="0"/>
      <w:marRight w:val="0"/>
      <w:marTop w:val="0"/>
      <w:marBottom w:val="0"/>
      <w:divBdr>
        <w:top w:val="none" w:sz="0" w:space="0" w:color="auto"/>
        <w:left w:val="none" w:sz="0" w:space="0" w:color="auto"/>
        <w:bottom w:val="none" w:sz="0" w:space="0" w:color="auto"/>
        <w:right w:val="none" w:sz="0" w:space="0" w:color="auto"/>
      </w:divBdr>
    </w:div>
    <w:div w:id="1305544097">
      <w:bodyDiv w:val="1"/>
      <w:marLeft w:val="0"/>
      <w:marRight w:val="0"/>
      <w:marTop w:val="0"/>
      <w:marBottom w:val="0"/>
      <w:divBdr>
        <w:top w:val="none" w:sz="0" w:space="0" w:color="auto"/>
        <w:left w:val="none" w:sz="0" w:space="0" w:color="auto"/>
        <w:bottom w:val="none" w:sz="0" w:space="0" w:color="auto"/>
        <w:right w:val="none" w:sz="0" w:space="0" w:color="auto"/>
      </w:divBdr>
    </w:div>
    <w:div w:id="1360887433">
      <w:bodyDiv w:val="1"/>
      <w:marLeft w:val="0"/>
      <w:marRight w:val="0"/>
      <w:marTop w:val="0"/>
      <w:marBottom w:val="0"/>
      <w:divBdr>
        <w:top w:val="none" w:sz="0" w:space="0" w:color="auto"/>
        <w:left w:val="none" w:sz="0" w:space="0" w:color="auto"/>
        <w:bottom w:val="none" w:sz="0" w:space="0" w:color="auto"/>
        <w:right w:val="none" w:sz="0" w:space="0" w:color="auto"/>
      </w:divBdr>
    </w:div>
    <w:div w:id="1381051456">
      <w:bodyDiv w:val="1"/>
      <w:marLeft w:val="0"/>
      <w:marRight w:val="0"/>
      <w:marTop w:val="0"/>
      <w:marBottom w:val="0"/>
      <w:divBdr>
        <w:top w:val="none" w:sz="0" w:space="0" w:color="auto"/>
        <w:left w:val="none" w:sz="0" w:space="0" w:color="auto"/>
        <w:bottom w:val="none" w:sz="0" w:space="0" w:color="auto"/>
        <w:right w:val="none" w:sz="0" w:space="0" w:color="auto"/>
      </w:divBdr>
    </w:div>
    <w:div w:id="1382710544">
      <w:bodyDiv w:val="1"/>
      <w:marLeft w:val="0"/>
      <w:marRight w:val="0"/>
      <w:marTop w:val="0"/>
      <w:marBottom w:val="0"/>
      <w:divBdr>
        <w:top w:val="none" w:sz="0" w:space="0" w:color="auto"/>
        <w:left w:val="none" w:sz="0" w:space="0" w:color="auto"/>
        <w:bottom w:val="none" w:sz="0" w:space="0" w:color="auto"/>
        <w:right w:val="none" w:sz="0" w:space="0" w:color="auto"/>
      </w:divBdr>
    </w:div>
    <w:div w:id="1407460277">
      <w:bodyDiv w:val="1"/>
      <w:marLeft w:val="0"/>
      <w:marRight w:val="0"/>
      <w:marTop w:val="0"/>
      <w:marBottom w:val="0"/>
      <w:divBdr>
        <w:top w:val="none" w:sz="0" w:space="0" w:color="auto"/>
        <w:left w:val="none" w:sz="0" w:space="0" w:color="auto"/>
        <w:bottom w:val="none" w:sz="0" w:space="0" w:color="auto"/>
        <w:right w:val="none" w:sz="0" w:space="0" w:color="auto"/>
      </w:divBdr>
    </w:div>
    <w:div w:id="1425879886">
      <w:bodyDiv w:val="1"/>
      <w:marLeft w:val="0"/>
      <w:marRight w:val="0"/>
      <w:marTop w:val="0"/>
      <w:marBottom w:val="0"/>
      <w:divBdr>
        <w:top w:val="none" w:sz="0" w:space="0" w:color="auto"/>
        <w:left w:val="none" w:sz="0" w:space="0" w:color="auto"/>
        <w:bottom w:val="none" w:sz="0" w:space="0" w:color="auto"/>
        <w:right w:val="none" w:sz="0" w:space="0" w:color="auto"/>
      </w:divBdr>
    </w:div>
    <w:div w:id="1437943430">
      <w:bodyDiv w:val="1"/>
      <w:marLeft w:val="0"/>
      <w:marRight w:val="0"/>
      <w:marTop w:val="0"/>
      <w:marBottom w:val="0"/>
      <w:divBdr>
        <w:top w:val="none" w:sz="0" w:space="0" w:color="auto"/>
        <w:left w:val="none" w:sz="0" w:space="0" w:color="auto"/>
        <w:bottom w:val="none" w:sz="0" w:space="0" w:color="auto"/>
        <w:right w:val="none" w:sz="0" w:space="0" w:color="auto"/>
      </w:divBdr>
    </w:div>
    <w:div w:id="1458067476">
      <w:bodyDiv w:val="1"/>
      <w:marLeft w:val="0"/>
      <w:marRight w:val="0"/>
      <w:marTop w:val="0"/>
      <w:marBottom w:val="0"/>
      <w:divBdr>
        <w:top w:val="none" w:sz="0" w:space="0" w:color="auto"/>
        <w:left w:val="none" w:sz="0" w:space="0" w:color="auto"/>
        <w:bottom w:val="none" w:sz="0" w:space="0" w:color="auto"/>
        <w:right w:val="none" w:sz="0" w:space="0" w:color="auto"/>
      </w:divBdr>
    </w:div>
    <w:div w:id="1460760797">
      <w:bodyDiv w:val="1"/>
      <w:marLeft w:val="0"/>
      <w:marRight w:val="0"/>
      <w:marTop w:val="0"/>
      <w:marBottom w:val="0"/>
      <w:divBdr>
        <w:top w:val="none" w:sz="0" w:space="0" w:color="auto"/>
        <w:left w:val="none" w:sz="0" w:space="0" w:color="auto"/>
        <w:bottom w:val="none" w:sz="0" w:space="0" w:color="auto"/>
        <w:right w:val="none" w:sz="0" w:space="0" w:color="auto"/>
      </w:divBdr>
    </w:div>
    <w:div w:id="1524398807">
      <w:bodyDiv w:val="1"/>
      <w:marLeft w:val="0"/>
      <w:marRight w:val="0"/>
      <w:marTop w:val="0"/>
      <w:marBottom w:val="0"/>
      <w:divBdr>
        <w:top w:val="none" w:sz="0" w:space="0" w:color="auto"/>
        <w:left w:val="none" w:sz="0" w:space="0" w:color="auto"/>
        <w:bottom w:val="none" w:sz="0" w:space="0" w:color="auto"/>
        <w:right w:val="none" w:sz="0" w:space="0" w:color="auto"/>
      </w:divBdr>
    </w:div>
    <w:div w:id="1584799476">
      <w:bodyDiv w:val="1"/>
      <w:marLeft w:val="0"/>
      <w:marRight w:val="0"/>
      <w:marTop w:val="0"/>
      <w:marBottom w:val="0"/>
      <w:divBdr>
        <w:top w:val="none" w:sz="0" w:space="0" w:color="auto"/>
        <w:left w:val="none" w:sz="0" w:space="0" w:color="auto"/>
        <w:bottom w:val="none" w:sz="0" w:space="0" w:color="auto"/>
        <w:right w:val="none" w:sz="0" w:space="0" w:color="auto"/>
      </w:divBdr>
    </w:div>
    <w:div w:id="1684624791">
      <w:bodyDiv w:val="1"/>
      <w:marLeft w:val="0"/>
      <w:marRight w:val="0"/>
      <w:marTop w:val="0"/>
      <w:marBottom w:val="0"/>
      <w:divBdr>
        <w:top w:val="none" w:sz="0" w:space="0" w:color="auto"/>
        <w:left w:val="none" w:sz="0" w:space="0" w:color="auto"/>
        <w:bottom w:val="none" w:sz="0" w:space="0" w:color="auto"/>
        <w:right w:val="none" w:sz="0" w:space="0" w:color="auto"/>
      </w:divBdr>
    </w:div>
    <w:div w:id="1762725531">
      <w:bodyDiv w:val="1"/>
      <w:marLeft w:val="0"/>
      <w:marRight w:val="0"/>
      <w:marTop w:val="0"/>
      <w:marBottom w:val="0"/>
      <w:divBdr>
        <w:top w:val="none" w:sz="0" w:space="0" w:color="auto"/>
        <w:left w:val="none" w:sz="0" w:space="0" w:color="auto"/>
        <w:bottom w:val="none" w:sz="0" w:space="0" w:color="auto"/>
        <w:right w:val="none" w:sz="0" w:space="0" w:color="auto"/>
      </w:divBdr>
    </w:div>
    <w:div w:id="1777822028">
      <w:bodyDiv w:val="1"/>
      <w:marLeft w:val="0"/>
      <w:marRight w:val="0"/>
      <w:marTop w:val="0"/>
      <w:marBottom w:val="0"/>
      <w:divBdr>
        <w:top w:val="none" w:sz="0" w:space="0" w:color="auto"/>
        <w:left w:val="none" w:sz="0" w:space="0" w:color="auto"/>
        <w:bottom w:val="none" w:sz="0" w:space="0" w:color="auto"/>
        <w:right w:val="none" w:sz="0" w:space="0" w:color="auto"/>
      </w:divBdr>
    </w:div>
    <w:div w:id="1819346714">
      <w:bodyDiv w:val="1"/>
      <w:marLeft w:val="0"/>
      <w:marRight w:val="0"/>
      <w:marTop w:val="0"/>
      <w:marBottom w:val="0"/>
      <w:divBdr>
        <w:top w:val="none" w:sz="0" w:space="0" w:color="auto"/>
        <w:left w:val="none" w:sz="0" w:space="0" w:color="auto"/>
        <w:bottom w:val="none" w:sz="0" w:space="0" w:color="auto"/>
        <w:right w:val="none" w:sz="0" w:space="0" w:color="auto"/>
      </w:divBdr>
    </w:div>
    <w:div w:id="1833255641">
      <w:bodyDiv w:val="1"/>
      <w:marLeft w:val="0"/>
      <w:marRight w:val="0"/>
      <w:marTop w:val="0"/>
      <w:marBottom w:val="0"/>
      <w:divBdr>
        <w:top w:val="none" w:sz="0" w:space="0" w:color="auto"/>
        <w:left w:val="none" w:sz="0" w:space="0" w:color="auto"/>
        <w:bottom w:val="none" w:sz="0" w:space="0" w:color="auto"/>
        <w:right w:val="none" w:sz="0" w:space="0" w:color="auto"/>
      </w:divBdr>
      <w:divsChild>
        <w:div w:id="1877810227">
          <w:marLeft w:val="1166"/>
          <w:marRight w:val="0"/>
          <w:marTop w:val="72"/>
          <w:marBottom w:val="0"/>
          <w:divBdr>
            <w:top w:val="none" w:sz="0" w:space="0" w:color="auto"/>
            <w:left w:val="none" w:sz="0" w:space="0" w:color="auto"/>
            <w:bottom w:val="none" w:sz="0" w:space="0" w:color="auto"/>
            <w:right w:val="none" w:sz="0" w:space="0" w:color="auto"/>
          </w:divBdr>
        </w:div>
        <w:div w:id="460685299">
          <w:marLeft w:val="1166"/>
          <w:marRight w:val="0"/>
          <w:marTop w:val="72"/>
          <w:marBottom w:val="0"/>
          <w:divBdr>
            <w:top w:val="none" w:sz="0" w:space="0" w:color="auto"/>
            <w:left w:val="none" w:sz="0" w:space="0" w:color="auto"/>
            <w:bottom w:val="none" w:sz="0" w:space="0" w:color="auto"/>
            <w:right w:val="none" w:sz="0" w:space="0" w:color="auto"/>
          </w:divBdr>
        </w:div>
        <w:div w:id="1648165898">
          <w:marLeft w:val="1166"/>
          <w:marRight w:val="0"/>
          <w:marTop w:val="72"/>
          <w:marBottom w:val="0"/>
          <w:divBdr>
            <w:top w:val="none" w:sz="0" w:space="0" w:color="auto"/>
            <w:left w:val="none" w:sz="0" w:space="0" w:color="auto"/>
            <w:bottom w:val="none" w:sz="0" w:space="0" w:color="auto"/>
            <w:right w:val="none" w:sz="0" w:space="0" w:color="auto"/>
          </w:divBdr>
        </w:div>
        <w:div w:id="568924741">
          <w:marLeft w:val="1166"/>
          <w:marRight w:val="0"/>
          <w:marTop w:val="72"/>
          <w:marBottom w:val="0"/>
          <w:divBdr>
            <w:top w:val="none" w:sz="0" w:space="0" w:color="auto"/>
            <w:left w:val="none" w:sz="0" w:space="0" w:color="auto"/>
            <w:bottom w:val="none" w:sz="0" w:space="0" w:color="auto"/>
            <w:right w:val="none" w:sz="0" w:space="0" w:color="auto"/>
          </w:divBdr>
        </w:div>
        <w:div w:id="1475636616">
          <w:marLeft w:val="547"/>
          <w:marRight w:val="0"/>
          <w:marTop w:val="77"/>
          <w:marBottom w:val="0"/>
          <w:divBdr>
            <w:top w:val="none" w:sz="0" w:space="0" w:color="auto"/>
            <w:left w:val="none" w:sz="0" w:space="0" w:color="auto"/>
            <w:bottom w:val="none" w:sz="0" w:space="0" w:color="auto"/>
            <w:right w:val="none" w:sz="0" w:space="0" w:color="auto"/>
          </w:divBdr>
        </w:div>
        <w:div w:id="1249999645">
          <w:marLeft w:val="1166"/>
          <w:marRight w:val="0"/>
          <w:marTop w:val="77"/>
          <w:marBottom w:val="0"/>
          <w:divBdr>
            <w:top w:val="none" w:sz="0" w:space="0" w:color="auto"/>
            <w:left w:val="none" w:sz="0" w:space="0" w:color="auto"/>
            <w:bottom w:val="none" w:sz="0" w:space="0" w:color="auto"/>
            <w:right w:val="none" w:sz="0" w:space="0" w:color="auto"/>
          </w:divBdr>
        </w:div>
        <w:div w:id="1175414537">
          <w:marLeft w:val="1166"/>
          <w:marRight w:val="0"/>
          <w:marTop w:val="77"/>
          <w:marBottom w:val="0"/>
          <w:divBdr>
            <w:top w:val="none" w:sz="0" w:space="0" w:color="auto"/>
            <w:left w:val="none" w:sz="0" w:space="0" w:color="auto"/>
            <w:bottom w:val="none" w:sz="0" w:space="0" w:color="auto"/>
            <w:right w:val="none" w:sz="0" w:space="0" w:color="auto"/>
          </w:divBdr>
        </w:div>
        <w:div w:id="884146997">
          <w:marLeft w:val="1166"/>
          <w:marRight w:val="0"/>
          <w:marTop w:val="77"/>
          <w:marBottom w:val="0"/>
          <w:divBdr>
            <w:top w:val="none" w:sz="0" w:space="0" w:color="auto"/>
            <w:left w:val="none" w:sz="0" w:space="0" w:color="auto"/>
            <w:bottom w:val="none" w:sz="0" w:space="0" w:color="auto"/>
            <w:right w:val="none" w:sz="0" w:space="0" w:color="auto"/>
          </w:divBdr>
        </w:div>
        <w:div w:id="442463949">
          <w:marLeft w:val="547"/>
          <w:marRight w:val="0"/>
          <w:marTop w:val="77"/>
          <w:marBottom w:val="0"/>
          <w:divBdr>
            <w:top w:val="none" w:sz="0" w:space="0" w:color="auto"/>
            <w:left w:val="none" w:sz="0" w:space="0" w:color="auto"/>
            <w:bottom w:val="none" w:sz="0" w:space="0" w:color="auto"/>
            <w:right w:val="none" w:sz="0" w:space="0" w:color="auto"/>
          </w:divBdr>
        </w:div>
        <w:div w:id="1226405428">
          <w:marLeft w:val="1166"/>
          <w:marRight w:val="0"/>
          <w:marTop w:val="77"/>
          <w:marBottom w:val="0"/>
          <w:divBdr>
            <w:top w:val="none" w:sz="0" w:space="0" w:color="auto"/>
            <w:left w:val="none" w:sz="0" w:space="0" w:color="auto"/>
            <w:bottom w:val="none" w:sz="0" w:space="0" w:color="auto"/>
            <w:right w:val="none" w:sz="0" w:space="0" w:color="auto"/>
          </w:divBdr>
        </w:div>
        <w:div w:id="362245625">
          <w:marLeft w:val="1166"/>
          <w:marRight w:val="0"/>
          <w:marTop w:val="77"/>
          <w:marBottom w:val="0"/>
          <w:divBdr>
            <w:top w:val="none" w:sz="0" w:space="0" w:color="auto"/>
            <w:left w:val="none" w:sz="0" w:space="0" w:color="auto"/>
            <w:bottom w:val="none" w:sz="0" w:space="0" w:color="auto"/>
            <w:right w:val="none" w:sz="0" w:space="0" w:color="auto"/>
          </w:divBdr>
        </w:div>
        <w:div w:id="868640230">
          <w:marLeft w:val="1166"/>
          <w:marRight w:val="0"/>
          <w:marTop w:val="77"/>
          <w:marBottom w:val="0"/>
          <w:divBdr>
            <w:top w:val="none" w:sz="0" w:space="0" w:color="auto"/>
            <w:left w:val="none" w:sz="0" w:space="0" w:color="auto"/>
            <w:bottom w:val="none" w:sz="0" w:space="0" w:color="auto"/>
            <w:right w:val="none" w:sz="0" w:space="0" w:color="auto"/>
          </w:divBdr>
        </w:div>
        <w:div w:id="28266154">
          <w:marLeft w:val="1166"/>
          <w:marRight w:val="0"/>
          <w:marTop w:val="77"/>
          <w:marBottom w:val="0"/>
          <w:divBdr>
            <w:top w:val="none" w:sz="0" w:space="0" w:color="auto"/>
            <w:left w:val="none" w:sz="0" w:space="0" w:color="auto"/>
            <w:bottom w:val="none" w:sz="0" w:space="0" w:color="auto"/>
            <w:right w:val="none" w:sz="0" w:space="0" w:color="auto"/>
          </w:divBdr>
        </w:div>
      </w:divsChild>
    </w:div>
    <w:div w:id="1907913684">
      <w:bodyDiv w:val="1"/>
      <w:marLeft w:val="0"/>
      <w:marRight w:val="0"/>
      <w:marTop w:val="0"/>
      <w:marBottom w:val="0"/>
      <w:divBdr>
        <w:top w:val="none" w:sz="0" w:space="0" w:color="auto"/>
        <w:left w:val="none" w:sz="0" w:space="0" w:color="auto"/>
        <w:bottom w:val="none" w:sz="0" w:space="0" w:color="auto"/>
        <w:right w:val="none" w:sz="0" w:space="0" w:color="auto"/>
      </w:divBdr>
      <w:divsChild>
        <w:div w:id="7949578">
          <w:marLeft w:val="547"/>
          <w:marRight w:val="0"/>
          <w:marTop w:val="96"/>
          <w:marBottom w:val="0"/>
          <w:divBdr>
            <w:top w:val="none" w:sz="0" w:space="0" w:color="auto"/>
            <w:left w:val="none" w:sz="0" w:space="0" w:color="auto"/>
            <w:bottom w:val="none" w:sz="0" w:space="0" w:color="auto"/>
            <w:right w:val="none" w:sz="0" w:space="0" w:color="auto"/>
          </w:divBdr>
        </w:div>
        <w:div w:id="1648045070">
          <w:marLeft w:val="547"/>
          <w:marRight w:val="0"/>
          <w:marTop w:val="96"/>
          <w:marBottom w:val="0"/>
          <w:divBdr>
            <w:top w:val="none" w:sz="0" w:space="0" w:color="auto"/>
            <w:left w:val="none" w:sz="0" w:space="0" w:color="auto"/>
            <w:bottom w:val="none" w:sz="0" w:space="0" w:color="auto"/>
            <w:right w:val="none" w:sz="0" w:space="0" w:color="auto"/>
          </w:divBdr>
        </w:div>
        <w:div w:id="1393655563">
          <w:marLeft w:val="547"/>
          <w:marRight w:val="0"/>
          <w:marTop w:val="96"/>
          <w:marBottom w:val="0"/>
          <w:divBdr>
            <w:top w:val="none" w:sz="0" w:space="0" w:color="auto"/>
            <w:left w:val="none" w:sz="0" w:space="0" w:color="auto"/>
            <w:bottom w:val="none" w:sz="0" w:space="0" w:color="auto"/>
            <w:right w:val="none" w:sz="0" w:space="0" w:color="auto"/>
          </w:divBdr>
        </w:div>
      </w:divsChild>
    </w:div>
    <w:div w:id="1978413715">
      <w:bodyDiv w:val="1"/>
      <w:marLeft w:val="0"/>
      <w:marRight w:val="0"/>
      <w:marTop w:val="0"/>
      <w:marBottom w:val="0"/>
      <w:divBdr>
        <w:top w:val="none" w:sz="0" w:space="0" w:color="auto"/>
        <w:left w:val="none" w:sz="0" w:space="0" w:color="auto"/>
        <w:bottom w:val="none" w:sz="0" w:space="0" w:color="auto"/>
        <w:right w:val="none" w:sz="0" w:space="0" w:color="auto"/>
      </w:divBdr>
    </w:div>
    <w:div w:id="20793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jorf/id/JORFTEXT000044025618"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france.gouv.fr/codes/article_lc/LEGIARTI000038190049/2021-12-08/"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legifrance.gouv.fr/codes/article_lc/LEGIARTI0000439987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codes/article_lc/LEGIARTI000043993650" TargetMode="External"/><Relationship Id="rId5" Type="http://schemas.openxmlformats.org/officeDocument/2006/relationships/settings" Target="settings.xml"/><Relationship Id="rId15" Type="http://schemas.openxmlformats.org/officeDocument/2006/relationships/hyperlink" Target="https://statistiques-locales.insee.fr/" TargetMode="External"/><Relationship Id="rId10" Type="http://schemas.openxmlformats.org/officeDocument/2006/relationships/hyperlink" Target="https://www.legifrance.gouv.fr/codes/article_lc/LEGIARTI000036393260/2021-12-0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eoportail.gouv.fr/carte?c=2.363300030776978,48.87283940038054&amp;z=12&amp;l0=ORTHOIMAGERY.ORTHOPHOTOS::GEOPORTAIL:OGC:WMTS(1)&amp;l1=INSEE.FILOSOFI.POPULATION::GEOPORTAIL:OGC:WMTS(0.68)&amp;permalink=y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3764-61AE-41E4-8CF9-C3678422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5466</Words>
  <Characters>30064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GOUTTEFARDE, Lydie (DGCS/SERVICE DES POLITIQUES SOCIALES ET MEDICO SOCIALES/2EME SOU)</dc:creator>
  <cp:lastModifiedBy>NISOLE Marina</cp:lastModifiedBy>
  <cp:revision>2</cp:revision>
  <cp:lastPrinted>2021-12-17T09:04:00Z</cp:lastPrinted>
  <dcterms:created xsi:type="dcterms:W3CDTF">2022-02-01T12:38:00Z</dcterms:created>
  <dcterms:modified xsi:type="dcterms:W3CDTF">2022-02-01T12:38:00Z</dcterms:modified>
</cp:coreProperties>
</file>